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C21F13" w14:textId="77777777" w:rsidR="00723209" w:rsidRDefault="00723209" w:rsidP="00723209">
      <w:pPr>
        <w:pStyle w:val="Nadpis1"/>
        <w:numPr>
          <w:ilvl w:val="0"/>
          <w:numId w:val="0"/>
        </w:numPr>
        <w:jc w:val="center"/>
        <w:rPr>
          <w:snapToGrid w:val="0"/>
          <w:sz w:val="72"/>
        </w:rPr>
      </w:pPr>
      <w:bookmarkStart w:id="0" w:name="OLE_LINK1"/>
      <w:r>
        <w:rPr>
          <w:snapToGrid w:val="0"/>
          <w:sz w:val="72"/>
        </w:rPr>
        <w:t>TECHNICKÁ ZPRÁVA</w:t>
      </w:r>
    </w:p>
    <w:p w14:paraId="3F2F19C8" w14:textId="77777777" w:rsidR="00723209" w:rsidRDefault="00723209" w:rsidP="00723209">
      <w:pPr>
        <w:jc w:val="center"/>
      </w:pPr>
    </w:p>
    <w:bookmarkEnd w:id="0"/>
    <w:p w14:paraId="0CFCED7E" w14:textId="77777777" w:rsidR="003D4313" w:rsidRDefault="003D4313" w:rsidP="003D4313">
      <w:pPr>
        <w:spacing w:before="120" w:line="360" w:lineRule="auto"/>
        <w:jc w:val="center"/>
        <w:rPr>
          <w:snapToGrid w:val="0"/>
          <w:sz w:val="28"/>
        </w:rPr>
      </w:pPr>
      <w:r>
        <w:rPr>
          <w:b/>
          <w:snapToGrid w:val="0"/>
          <w:sz w:val="28"/>
        </w:rPr>
        <w:t>D.1.4.– Vzduchotechnika</w:t>
      </w:r>
    </w:p>
    <w:p w14:paraId="681129D7" w14:textId="5AD764B6" w:rsidR="003D4313" w:rsidRDefault="003D4313" w:rsidP="003D4313">
      <w:pPr>
        <w:spacing w:before="120" w:line="360" w:lineRule="auto"/>
      </w:pPr>
    </w:p>
    <w:p w14:paraId="143F8DCF" w14:textId="77777777" w:rsidR="005E4DC7" w:rsidRDefault="005E4DC7" w:rsidP="003D4313">
      <w:pPr>
        <w:spacing w:before="120" w:line="360" w:lineRule="auto"/>
      </w:pPr>
    </w:p>
    <w:p w14:paraId="757F094D" w14:textId="77777777" w:rsidR="003D4313" w:rsidRDefault="003D4313" w:rsidP="003D4313">
      <w:pPr>
        <w:spacing w:before="120" w:line="360" w:lineRule="auto"/>
      </w:pPr>
    </w:p>
    <w:p w14:paraId="2594B3E7" w14:textId="77777777" w:rsidR="003D4313" w:rsidRDefault="003D4313" w:rsidP="003D4313">
      <w:pPr>
        <w:spacing w:before="120" w:line="360" w:lineRule="auto"/>
      </w:pPr>
    </w:p>
    <w:p w14:paraId="54C6722B" w14:textId="77777777" w:rsidR="003D4313" w:rsidRDefault="003D4313" w:rsidP="003D4313">
      <w:pPr>
        <w:spacing w:before="120" w:line="360" w:lineRule="auto"/>
      </w:pPr>
    </w:p>
    <w:p w14:paraId="5C16BFE0" w14:textId="6C7E53DD" w:rsidR="007D2CFC" w:rsidRPr="000A789D" w:rsidRDefault="003D4313" w:rsidP="000A789D">
      <w:pPr>
        <w:spacing w:before="120"/>
        <w:ind w:left="2124" w:hanging="2124"/>
        <w:rPr>
          <w:b/>
          <w:snapToGrid w:val="0"/>
          <w:sz w:val="24"/>
          <w:szCs w:val="24"/>
        </w:rPr>
      </w:pPr>
      <w:r w:rsidRPr="003D4313">
        <w:rPr>
          <w:rFonts w:ascii="Arial" w:hAnsi="Arial"/>
          <w:b/>
          <w:snapToGrid w:val="0"/>
          <w:sz w:val="24"/>
          <w:szCs w:val="24"/>
        </w:rPr>
        <w:t>Akce:</w:t>
      </w:r>
      <w:r w:rsidRPr="003D4313">
        <w:rPr>
          <w:rFonts w:ascii="Arial" w:hAnsi="Arial"/>
          <w:b/>
          <w:snapToGrid w:val="0"/>
          <w:sz w:val="24"/>
          <w:szCs w:val="24"/>
        </w:rPr>
        <w:tab/>
      </w:r>
      <w:r w:rsidR="00701441">
        <w:rPr>
          <w:b/>
          <w:snapToGrid w:val="0"/>
          <w:sz w:val="24"/>
          <w:szCs w:val="24"/>
        </w:rPr>
        <w:t>Snížení energetické náročnosti MŠ</w:t>
      </w:r>
    </w:p>
    <w:p w14:paraId="6FCBCF8F" w14:textId="1BFEF5F3" w:rsidR="000A789D" w:rsidRPr="000A789D" w:rsidRDefault="000A789D" w:rsidP="000A789D">
      <w:pPr>
        <w:spacing w:before="120"/>
        <w:ind w:left="2124" w:hanging="2124"/>
        <w:rPr>
          <w:b/>
          <w:snapToGrid w:val="0"/>
          <w:sz w:val="24"/>
          <w:szCs w:val="24"/>
        </w:rPr>
      </w:pPr>
      <w:r w:rsidRPr="000A789D">
        <w:rPr>
          <w:b/>
          <w:snapToGrid w:val="0"/>
          <w:sz w:val="24"/>
          <w:szCs w:val="24"/>
        </w:rPr>
        <w:tab/>
      </w:r>
      <w:r w:rsidR="00701441">
        <w:rPr>
          <w:b/>
          <w:snapToGrid w:val="0"/>
          <w:sz w:val="24"/>
          <w:szCs w:val="24"/>
        </w:rPr>
        <w:t xml:space="preserve">Palackého </w:t>
      </w:r>
      <w:r w:rsidR="00A32814">
        <w:rPr>
          <w:b/>
          <w:snapToGrid w:val="0"/>
          <w:sz w:val="24"/>
          <w:szCs w:val="24"/>
        </w:rPr>
        <w:t xml:space="preserve">č.p. </w:t>
      </w:r>
      <w:r w:rsidR="00701441">
        <w:rPr>
          <w:b/>
          <w:snapToGrid w:val="0"/>
          <w:sz w:val="24"/>
          <w:szCs w:val="24"/>
        </w:rPr>
        <w:t>4059</w:t>
      </w:r>
    </w:p>
    <w:p w14:paraId="78E6A352" w14:textId="700535DF" w:rsidR="000A789D" w:rsidRPr="000A789D" w:rsidRDefault="000A789D" w:rsidP="000A789D">
      <w:pPr>
        <w:spacing w:before="120"/>
        <w:ind w:left="2124" w:hanging="2124"/>
        <w:rPr>
          <w:b/>
          <w:snapToGrid w:val="0"/>
          <w:sz w:val="24"/>
          <w:szCs w:val="24"/>
        </w:rPr>
      </w:pPr>
      <w:r w:rsidRPr="000A789D">
        <w:rPr>
          <w:b/>
          <w:snapToGrid w:val="0"/>
          <w:sz w:val="24"/>
          <w:szCs w:val="24"/>
        </w:rPr>
        <w:tab/>
      </w:r>
      <w:r w:rsidR="00701441">
        <w:rPr>
          <w:b/>
          <w:snapToGrid w:val="0"/>
          <w:sz w:val="24"/>
          <w:szCs w:val="24"/>
        </w:rPr>
        <w:t>Chomutov</w:t>
      </w:r>
      <w:r w:rsidR="00450E87">
        <w:rPr>
          <w:b/>
          <w:snapToGrid w:val="0"/>
          <w:sz w:val="24"/>
          <w:szCs w:val="24"/>
        </w:rPr>
        <w:t xml:space="preserve"> </w:t>
      </w:r>
    </w:p>
    <w:p w14:paraId="43148317" w14:textId="77777777" w:rsidR="003D4313" w:rsidRPr="000A789D" w:rsidRDefault="003D4313" w:rsidP="003D4313">
      <w:pPr>
        <w:spacing w:before="120"/>
        <w:rPr>
          <w:b/>
          <w:snapToGrid w:val="0"/>
          <w:sz w:val="24"/>
          <w:szCs w:val="24"/>
        </w:rPr>
      </w:pPr>
      <w:r w:rsidRPr="000A789D">
        <w:rPr>
          <w:b/>
          <w:snapToGrid w:val="0"/>
          <w:sz w:val="24"/>
          <w:szCs w:val="24"/>
        </w:rPr>
        <w:tab/>
      </w:r>
      <w:r w:rsidRPr="000A789D">
        <w:rPr>
          <w:b/>
          <w:snapToGrid w:val="0"/>
          <w:sz w:val="24"/>
          <w:szCs w:val="24"/>
        </w:rPr>
        <w:tab/>
      </w:r>
      <w:r w:rsidRPr="000A789D">
        <w:rPr>
          <w:b/>
          <w:snapToGrid w:val="0"/>
          <w:sz w:val="24"/>
          <w:szCs w:val="24"/>
        </w:rPr>
        <w:tab/>
      </w:r>
      <w:r w:rsidRPr="000A789D">
        <w:rPr>
          <w:b/>
          <w:snapToGrid w:val="0"/>
          <w:sz w:val="24"/>
          <w:szCs w:val="24"/>
        </w:rPr>
        <w:tab/>
      </w:r>
    </w:p>
    <w:p w14:paraId="04F5DE67" w14:textId="77777777" w:rsidR="003D4313" w:rsidRPr="003D4313" w:rsidRDefault="003D4313" w:rsidP="003D4313">
      <w:pPr>
        <w:spacing w:before="120"/>
        <w:rPr>
          <w:rFonts w:ascii="Arial" w:hAnsi="Arial"/>
          <w:b/>
          <w:snapToGrid w:val="0"/>
          <w:sz w:val="24"/>
          <w:szCs w:val="24"/>
        </w:rPr>
      </w:pPr>
    </w:p>
    <w:p w14:paraId="4F9BAE99" w14:textId="2C1604EC" w:rsidR="00450E87" w:rsidRDefault="003D4313" w:rsidP="00701441">
      <w:pPr>
        <w:spacing w:before="120"/>
        <w:rPr>
          <w:b/>
          <w:snapToGrid w:val="0"/>
          <w:sz w:val="24"/>
          <w:szCs w:val="24"/>
        </w:rPr>
      </w:pPr>
      <w:r w:rsidRPr="003D4313">
        <w:rPr>
          <w:rFonts w:ascii="Arial" w:hAnsi="Arial"/>
          <w:b/>
          <w:snapToGrid w:val="0"/>
          <w:sz w:val="24"/>
          <w:szCs w:val="24"/>
        </w:rPr>
        <w:t>Investor</w:t>
      </w:r>
      <w:r w:rsidRPr="003D4313">
        <w:rPr>
          <w:b/>
          <w:snapToGrid w:val="0"/>
          <w:sz w:val="24"/>
          <w:szCs w:val="24"/>
        </w:rPr>
        <w:t xml:space="preserve">    </w:t>
      </w:r>
      <w:r w:rsidRPr="003D4313">
        <w:rPr>
          <w:b/>
          <w:snapToGrid w:val="0"/>
          <w:sz w:val="24"/>
          <w:szCs w:val="24"/>
        </w:rPr>
        <w:tab/>
      </w:r>
      <w:r w:rsidRPr="003D4313">
        <w:rPr>
          <w:b/>
          <w:snapToGrid w:val="0"/>
          <w:sz w:val="24"/>
          <w:szCs w:val="24"/>
        </w:rPr>
        <w:tab/>
      </w:r>
      <w:r w:rsidR="00701441">
        <w:rPr>
          <w:b/>
          <w:snapToGrid w:val="0"/>
          <w:sz w:val="24"/>
          <w:szCs w:val="24"/>
        </w:rPr>
        <w:t>Statutární město Chomutov</w:t>
      </w:r>
    </w:p>
    <w:p w14:paraId="63C79A0A" w14:textId="3D181FDF" w:rsidR="00701441" w:rsidRDefault="00701441" w:rsidP="00701441">
      <w:pPr>
        <w:spacing w:before="120"/>
        <w:rPr>
          <w:b/>
          <w:snapToGrid w:val="0"/>
          <w:sz w:val="24"/>
          <w:szCs w:val="24"/>
        </w:rPr>
      </w:pPr>
      <w:r>
        <w:rPr>
          <w:b/>
          <w:snapToGrid w:val="0"/>
          <w:sz w:val="24"/>
          <w:szCs w:val="24"/>
        </w:rPr>
        <w:tab/>
      </w:r>
      <w:r>
        <w:rPr>
          <w:b/>
          <w:snapToGrid w:val="0"/>
          <w:sz w:val="24"/>
          <w:szCs w:val="24"/>
        </w:rPr>
        <w:tab/>
      </w:r>
      <w:r>
        <w:rPr>
          <w:b/>
          <w:snapToGrid w:val="0"/>
          <w:sz w:val="24"/>
          <w:szCs w:val="24"/>
        </w:rPr>
        <w:tab/>
        <w:t>Zborovská 4602</w:t>
      </w:r>
    </w:p>
    <w:p w14:paraId="618B8AFF" w14:textId="20CC6F1F" w:rsidR="00701441" w:rsidRDefault="00701441" w:rsidP="00701441">
      <w:pPr>
        <w:spacing w:before="120"/>
        <w:rPr>
          <w:b/>
          <w:snapToGrid w:val="0"/>
          <w:sz w:val="24"/>
          <w:szCs w:val="24"/>
        </w:rPr>
      </w:pPr>
      <w:r>
        <w:rPr>
          <w:b/>
          <w:snapToGrid w:val="0"/>
          <w:sz w:val="24"/>
          <w:szCs w:val="24"/>
        </w:rPr>
        <w:tab/>
      </w:r>
      <w:r>
        <w:rPr>
          <w:b/>
          <w:snapToGrid w:val="0"/>
          <w:sz w:val="24"/>
          <w:szCs w:val="24"/>
        </w:rPr>
        <w:tab/>
      </w:r>
      <w:r>
        <w:rPr>
          <w:b/>
          <w:snapToGrid w:val="0"/>
          <w:sz w:val="24"/>
          <w:szCs w:val="24"/>
        </w:rPr>
        <w:tab/>
        <w:t>Chomutov</w:t>
      </w:r>
    </w:p>
    <w:p w14:paraId="228610E8" w14:textId="77777777" w:rsidR="000A789D" w:rsidRPr="003D4313" w:rsidRDefault="000A789D" w:rsidP="000A789D">
      <w:pPr>
        <w:spacing w:before="120"/>
        <w:rPr>
          <w:b/>
          <w:snapToGrid w:val="0"/>
          <w:sz w:val="24"/>
          <w:szCs w:val="24"/>
        </w:rPr>
      </w:pPr>
      <w:r>
        <w:rPr>
          <w:b/>
          <w:snapToGrid w:val="0"/>
          <w:sz w:val="24"/>
          <w:szCs w:val="24"/>
        </w:rPr>
        <w:tab/>
      </w:r>
      <w:r>
        <w:rPr>
          <w:b/>
          <w:snapToGrid w:val="0"/>
          <w:sz w:val="24"/>
          <w:szCs w:val="24"/>
        </w:rPr>
        <w:tab/>
      </w:r>
    </w:p>
    <w:p w14:paraId="0C434849" w14:textId="77777777" w:rsidR="003D4313" w:rsidRPr="003D4313" w:rsidRDefault="003D4313" w:rsidP="003D4313">
      <w:pPr>
        <w:spacing w:before="120"/>
        <w:rPr>
          <w:b/>
          <w:snapToGrid w:val="0"/>
          <w:sz w:val="24"/>
          <w:szCs w:val="24"/>
        </w:rPr>
      </w:pPr>
      <w:r w:rsidRPr="003D4313">
        <w:rPr>
          <w:b/>
          <w:snapToGrid w:val="0"/>
          <w:sz w:val="24"/>
          <w:szCs w:val="24"/>
        </w:rPr>
        <w:tab/>
      </w:r>
      <w:r w:rsidRPr="003D4313">
        <w:rPr>
          <w:b/>
          <w:snapToGrid w:val="0"/>
          <w:sz w:val="24"/>
          <w:szCs w:val="24"/>
        </w:rPr>
        <w:tab/>
      </w:r>
    </w:p>
    <w:p w14:paraId="0C38CE3F" w14:textId="77777777" w:rsidR="003D4313" w:rsidRPr="003D4313" w:rsidRDefault="003D4313" w:rsidP="003D4313">
      <w:pPr>
        <w:spacing w:before="120"/>
        <w:rPr>
          <w:b/>
          <w:snapToGrid w:val="0"/>
          <w:sz w:val="24"/>
          <w:szCs w:val="24"/>
        </w:rPr>
      </w:pPr>
    </w:p>
    <w:p w14:paraId="7A4D036D" w14:textId="4D4B0CF2" w:rsidR="003D4313" w:rsidRPr="003D4313" w:rsidRDefault="003D4313" w:rsidP="003D4313">
      <w:pPr>
        <w:spacing w:before="120"/>
        <w:rPr>
          <w:b/>
          <w:snapToGrid w:val="0"/>
          <w:sz w:val="24"/>
          <w:szCs w:val="24"/>
        </w:rPr>
      </w:pPr>
      <w:r w:rsidRPr="003D4313">
        <w:rPr>
          <w:rFonts w:ascii="Arial" w:hAnsi="Arial"/>
          <w:b/>
          <w:snapToGrid w:val="0"/>
          <w:sz w:val="24"/>
          <w:szCs w:val="24"/>
        </w:rPr>
        <w:t>Projektant:</w:t>
      </w:r>
      <w:r w:rsidR="00701441">
        <w:rPr>
          <w:b/>
          <w:snapToGrid w:val="0"/>
          <w:sz w:val="24"/>
          <w:szCs w:val="24"/>
        </w:rPr>
        <w:tab/>
      </w:r>
      <w:r w:rsidRPr="003D4313">
        <w:rPr>
          <w:b/>
          <w:snapToGrid w:val="0"/>
          <w:sz w:val="24"/>
          <w:szCs w:val="24"/>
        </w:rPr>
        <w:tab/>
        <w:t>F O K T Radek Ing.</w:t>
      </w:r>
    </w:p>
    <w:p w14:paraId="778963CE" w14:textId="77777777" w:rsidR="003D4313" w:rsidRPr="003D4313" w:rsidRDefault="003D4313" w:rsidP="003D4313">
      <w:pPr>
        <w:spacing w:before="120"/>
        <w:rPr>
          <w:b/>
          <w:snapToGrid w:val="0"/>
          <w:sz w:val="24"/>
          <w:szCs w:val="24"/>
        </w:rPr>
      </w:pPr>
      <w:r w:rsidRPr="003D4313">
        <w:rPr>
          <w:b/>
          <w:snapToGrid w:val="0"/>
          <w:sz w:val="24"/>
          <w:szCs w:val="24"/>
        </w:rPr>
        <w:t xml:space="preserve">                 </w:t>
      </w:r>
      <w:r w:rsidRPr="003D4313">
        <w:rPr>
          <w:b/>
          <w:snapToGrid w:val="0"/>
          <w:sz w:val="24"/>
          <w:szCs w:val="24"/>
        </w:rPr>
        <w:tab/>
      </w:r>
      <w:r w:rsidRPr="003D4313">
        <w:rPr>
          <w:b/>
          <w:snapToGrid w:val="0"/>
          <w:sz w:val="24"/>
          <w:szCs w:val="24"/>
        </w:rPr>
        <w:tab/>
        <w:t xml:space="preserve">Pod Studánkou 3015/45 </w:t>
      </w:r>
    </w:p>
    <w:p w14:paraId="6CC6D5BC" w14:textId="77777777" w:rsidR="003D4313" w:rsidRPr="003D4313" w:rsidRDefault="003D4313" w:rsidP="003D4313">
      <w:pPr>
        <w:spacing w:before="120"/>
        <w:ind w:left="1416" w:firstLine="708"/>
        <w:rPr>
          <w:b/>
          <w:i/>
          <w:snapToGrid w:val="0"/>
          <w:sz w:val="24"/>
          <w:szCs w:val="24"/>
        </w:rPr>
      </w:pPr>
      <w:r w:rsidRPr="003D4313">
        <w:rPr>
          <w:b/>
          <w:snapToGrid w:val="0"/>
          <w:sz w:val="24"/>
          <w:szCs w:val="24"/>
        </w:rPr>
        <w:t>434 01 Most</w:t>
      </w:r>
    </w:p>
    <w:p w14:paraId="23028FE6" w14:textId="77777777" w:rsidR="003D4313" w:rsidRPr="003D4313" w:rsidRDefault="003D4313" w:rsidP="003D4313">
      <w:pPr>
        <w:spacing w:before="120"/>
        <w:ind w:left="1416" w:firstLine="708"/>
        <w:rPr>
          <w:b/>
          <w:i/>
          <w:snapToGrid w:val="0"/>
          <w:sz w:val="24"/>
          <w:szCs w:val="24"/>
        </w:rPr>
      </w:pPr>
      <w:r w:rsidRPr="003D4313">
        <w:rPr>
          <w:b/>
          <w:i/>
          <w:snapToGrid w:val="0"/>
          <w:sz w:val="24"/>
          <w:szCs w:val="24"/>
        </w:rPr>
        <w:t>IČO 432 42 995</w:t>
      </w:r>
    </w:p>
    <w:p w14:paraId="3457351C" w14:textId="77777777" w:rsidR="003D4313" w:rsidRPr="003D4313" w:rsidRDefault="003D4313" w:rsidP="003D4313">
      <w:pPr>
        <w:spacing w:before="120"/>
        <w:rPr>
          <w:b/>
          <w:i/>
          <w:snapToGrid w:val="0"/>
          <w:sz w:val="24"/>
          <w:szCs w:val="24"/>
        </w:rPr>
      </w:pPr>
      <w:r w:rsidRPr="003D4313">
        <w:rPr>
          <w:b/>
          <w:i/>
          <w:snapToGrid w:val="0"/>
          <w:sz w:val="24"/>
          <w:szCs w:val="24"/>
        </w:rPr>
        <w:t xml:space="preserve">                 </w:t>
      </w:r>
      <w:r w:rsidRPr="003D4313">
        <w:rPr>
          <w:b/>
          <w:i/>
          <w:snapToGrid w:val="0"/>
          <w:sz w:val="24"/>
          <w:szCs w:val="24"/>
        </w:rPr>
        <w:tab/>
      </w:r>
      <w:r w:rsidRPr="003D4313">
        <w:rPr>
          <w:b/>
          <w:i/>
          <w:snapToGrid w:val="0"/>
          <w:sz w:val="24"/>
          <w:szCs w:val="24"/>
        </w:rPr>
        <w:tab/>
        <w:t>mobil. 777 866 835</w:t>
      </w:r>
    </w:p>
    <w:p w14:paraId="109D42C0" w14:textId="77777777" w:rsidR="003D4313" w:rsidRPr="003D4313" w:rsidRDefault="003D4313" w:rsidP="003D4313">
      <w:pPr>
        <w:spacing w:before="120"/>
        <w:ind w:left="1416" w:firstLine="708"/>
        <w:rPr>
          <w:b/>
          <w:i/>
          <w:snapToGrid w:val="0"/>
          <w:sz w:val="24"/>
          <w:szCs w:val="24"/>
        </w:rPr>
      </w:pPr>
      <w:r w:rsidRPr="003D4313">
        <w:rPr>
          <w:b/>
          <w:i/>
          <w:snapToGrid w:val="0"/>
          <w:sz w:val="24"/>
          <w:szCs w:val="24"/>
        </w:rPr>
        <w:t>e-mail: pkfokt@seznam.cz</w:t>
      </w:r>
    </w:p>
    <w:p w14:paraId="7C166F7A" w14:textId="77777777" w:rsidR="003D4313" w:rsidRPr="003D4313" w:rsidRDefault="003D4313" w:rsidP="003D4313">
      <w:pPr>
        <w:spacing w:before="120"/>
        <w:rPr>
          <w:b/>
          <w:snapToGrid w:val="0"/>
          <w:sz w:val="24"/>
          <w:szCs w:val="24"/>
        </w:rPr>
      </w:pPr>
    </w:p>
    <w:p w14:paraId="03BF9036" w14:textId="77777777" w:rsidR="003D4313" w:rsidRPr="003D4313" w:rsidRDefault="003D4313" w:rsidP="003D4313">
      <w:pPr>
        <w:spacing w:before="120"/>
        <w:rPr>
          <w:rFonts w:ascii="Arial" w:hAnsi="Arial"/>
          <w:b/>
          <w:snapToGrid w:val="0"/>
          <w:sz w:val="24"/>
          <w:szCs w:val="24"/>
        </w:rPr>
      </w:pPr>
    </w:p>
    <w:p w14:paraId="670C28E1" w14:textId="77777777" w:rsidR="00EE3CD3" w:rsidRDefault="00EE3CD3" w:rsidP="003D4313">
      <w:pPr>
        <w:spacing w:before="120"/>
        <w:rPr>
          <w:rFonts w:ascii="Arial" w:hAnsi="Arial"/>
          <w:b/>
          <w:snapToGrid w:val="0"/>
          <w:sz w:val="24"/>
          <w:szCs w:val="24"/>
        </w:rPr>
      </w:pPr>
    </w:p>
    <w:p w14:paraId="58892198" w14:textId="77777777" w:rsidR="00FF1856" w:rsidRPr="003D4313" w:rsidRDefault="00FF1856" w:rsidP="003D4313">
      <w:pPr>
        <w:spacing w:before="120"/>
        <w:rPr>
          <w:rFonts w:ascii="Arial" w:hAnsi="Arial"/>
          <w:b/>
          <w:snapToGrid w:val="0"/>
          <w:sz w:val="24"/>
          <w:szCs w:val="24"/>
        </w:rPr>
      </w:pPr>
    </w:p>
    <w:p w14:paraId="1FDAA69A" w14:textId="0F6448CB" w:rsidR="003D4313" w:rsidRPr="003D4313" w:rsidRDefault="003D4313" w:rsidP="003D4313">
      <w:pPr>
        <w:spacing w:before="120"/>
        <w:rPr>
          <w:b/>
          <w:snapToGrid w:val="0"/>
          <w:sz w:val="24"/>
          <w:szCs w:val="24"/>
        </w:rPr>
      </w:pPr>
      <w:r w:rsidRPr="003D4313">
        <w:rPr>
          <w:rFonts w:ascii="Arial" w:hAnsi="Arial"/>
          <w:b/>
          <w:snapToGrid w:val="0"/>
          <w:sz w:val="24"/>
          <w:szCs w:val="24"/>
        </w:rPr>
        <w:t>zakázka číslo:</w:t>
      </w:r>
      <w:r w:rsidRPr="003D4313">
        <w:rPr>
          <w:b/>
          <w:snapToGrid w:val="0"/>
          <w:sz w:val="24"/>
          <w:szCs w:val="24"/>
        </w:rPr>
        <w:tab/>
      </w:r>
      <w:r w:rsidR="00701441">
        <w:rPr>
          <w:b/>
          <w:snapToGrid w:val="0"/>
          <w:sz w:val="24"/>
          <w:szCs w:val="24"/>
        </w:rPr>
        <w:t>9149</w:t>
      </w:r>
      <w:r w:rsidR="000A789D">
        <w:rPr>
          <w:b/>
          <w:snapToGrid w:val="0"/>
          <w:sz w:val="24"/>
          <w:szCs w:val="24"/>
        </w:rPr>
        <w:t xml:space="preserve"> – </w:t>
      </w:r>
      <w:r w:rsidR="00701441">
        <w:rPr>
          <w:b/>
          <w:snapToGrid w:val="0"/>
          <w:sz w:val="24"/>
          <w:szCs w:val="24"/>
        </w:rPr>
        <w:t>04</w:t>
      </w:r>
      <w:r w:rsidR="000A789D">
        <w:rPr>
          <w:b/>
          <w:snapToGrid w:val="0"/>
          <w:sz w:val="24"/>
          <w:szCs w:val="24"/>
        </w:rPr>
        <w:t xml:space="preserve"> - 20</w:t>
      </w:r>
      <w:r w:rsidR="00701441">
        <w:rPr>
          <w:b/>
          <w:snapToGrid w:val="0"/>
          <w:sz w:val="24"/>
          <w:szCs w:val="24"/>
        </w:rPr>
        <w:t>20</w:t>
      </w:r>
    </w:p>
    <w:p w14:paraId="22362861" w14:textId="77777777" w:rsidR="003D4313" w:rsidRPr="003D4313" w:rsidRDefault="003D4313" w:rsidP="003D4313">
      <w:pPr>
        <w:spacing w:before="120"/>
        <w:rPr>
          <w:rFonts w:ascii="Arial" w:hAnsi="Arial"/>
          <w:b/>
          <w:snapToGrid w:val="0"/>
          <w:sz w:val="24"/>
          <w:szCs w:val="24"/>
        </w:rPr>
      </w:pPr>
    </w:p>
    <w:p w14:paraId="12B7E131" w14:textId="08362EB7" w:rsidR="003D4313" w:rsidRPr="003D4313" w:rsidRDefault="003D4313" w:rsidP="003D4313">
      <w:pPr>
        <w:spacing w:before="120"/>
        <w:rPr>
          <w:b/>
          <w:snapToGrid w:val="0"/>
          <w:sz w:val="24"/>
          <w:szCs w:val="24"/>
        </w:rPr>
      </w:pPr>
      <w:r w:rsidRPr="003D4313">
        <w:rPr>
          <w:rFonts w:ascii="Arial" w:hAnsi="Arial"/>
          <w:b/>
          <w:snapToGrid w:val="0"/>
          <w:sz w:val="24"/>
          <w:szCs w:val="24"/>
        </w:rPr>
        <w:t>datum:</w:t>
      </w:r>
      <w:r w:rsidRPr="003D4313">
        <w:rPr>
          <w:b/>
          <w:snapToGrid w:val="0"/>
          <w:sz w:val="24"/>
          <w:szCs w:val="24"/>
        </w:rPr>
        <w:tab/>
      </w:r>
      <w:r w:rsidRPr="003D4313">
        <w:rPr>
          <w:b/>
          <w:snapToGrid w:val="0"/>
          <w:sz w:val="24"/>
          <w:szCs w:val="24"/>
        </w:rPr>
        <w:tab/>
      </w:r>
      <w:r w:rsidR="00701441">
        <w:rPr>
          <w:b/>
          <w:snapToGrid w:val="0"/>
          <w:sz w:val="24"/>
          <w:szCs w:val="24"/>
        </w:rPr>
        <w:t>duben 2020</w:t>
      </w:r>
      <w:r w:rsidR="00450E87">
        <w:rPr>
          <w:b/>
          <w:snapToGrid w:val="0"/>
          <w:sz w:val="24"/>
          <w:szCs w:val="24"/>
        </w:rPr>
        <w:t xml:space="preserve"> </w:t>
      </w:r>
    </w:p>
    <w:p w14:paraId="3346C102" w14:textId="77777777" w:rsidR="0067032C" w:rsidRDefault="00427BF0" w:rsidP="00EE2425">
      <w:pPr>
        <w:pStyle w:val="Nadpis1"/>
      </w:pPr>
      <w:r>
        <w:lastRenderedPageBreak/>
        <w:t>Úvod</w:t>
      </w:r>
    </w:p>
    <w:p w14:paraId="3C674A03" w14:textId="23EB8698" w:rsidR="007D2CFC" w:rsidRDefault="007D2CFC" w:rsidP="00D50E48">
      <w:pPr>
        <w:pStyle w:val="Normlnodsazen"/>
        <w:ind w:left="0" w:firstLine="432"/>
        <w:rPr>
          <w:rFonts w:ascii="Calibri" w:hAnsi="Calibri"/>
          <w:sz w:val="20"/>
        </w:rPr>
      </w:pPr>
      <w:r>
        <w:rPr>
          <w:rFonts w:ascii="Calibri" w:hAnsi="Calibri"/>
          <w:sz w:val="20"/>
        </w:rPr>
        <w:t>Projekt řeší větrání prostor</w:t>
      </w:r>
      <w:r w:rsidR="000A789D">
        <w:rPr>
          <w:rFonts w:ascii="Calibri" w:hAnsi="Calibri"/>
          <w:sz w:val="20"/>
        </w:rPr>
        <w:t>ů</w:t>
      </w:r>
      <w:r>
        <w:rPr>
          <w:rFonts w:ascii="Calibri" w:hAnsi="Calibri"/>
          <w:sz w:val="20"/>
        </w:rPr>
        <w:t xml:space="preserve"> učeben v objektu </w:t>
      </w:r>
      <w:r w:rsidR="00701441">
        <w:rPr>
          <w:rFonts w:ascii="Calibri" w:hAnsi="Calibri"/>
          <w:sz w:val="20"/>
        </w:rPr>
        <w:t>mateřské školy v ulici Palackého v Chomutově</w:t>
      </w:r>
      <w:r w:rsidR="00450E87">
        <w:rPr>
          <w:rFonts w:ascii="Calibri" w:hAnsi="Calibri"/>
          <w:sz w:val="20"/>
        </w:rPr>
        <w:t xml:space="preserve">. </w:t>
      </w:r>
      <w:r>
        <w:rPr>
          <w:rFonts w:ascii="Calibri" w:hAnsi="Calibri"/>
          <w:sz w:val="20"/>
        </w:rPr>
        <w:t>Větrání učeben je řešeno na základě požadavku investora a je v souladu s metodickým pokynem pro návrh větrání škol Ministerstva životního prostředí</w:t>
      </w:r>
      <w:r w:rsidR="000A789D">
        <w:rPr>
          <w:rFonts w:ascii="Calibri" w:hAnsi="Calibri"/>
          <w:sz w:val="20"/>
        </w:rPr>
        <w:t xml:space="preserve"> a Ministerstva školství</w:t>
      </w:r>
      <w:r>
        <w:rPr>
          <w:rFonts w:ascii="Calibri" w:hAnsi="Calibri"/>
          <w:sz w:val="20"/>
        </w:rPr>
        <w:t>.</w:t>
      </w:r>
    </w:p>
    <w:p w14:paraId="618F1839" w14:textId="2BE93B99" w:rsidR="00427BF0" w:rsidRDefault="005D0906" w:rsidP="00D50E48">
      <w:pPr>
        <w:pStyle w:val="Normlnodsazen"/>
        <w:ind w:left="0" w:firstLine="432"/>
        <w:rPr>
          <w:rFonts w:ascii="Calibri" w:hAnsi="Calibri"/>
          <w:sz w:val="20"/>
        </w:rPr>
      </w:pPr>
      <w:r>
        <w:rPr>
          <w:rFonts w:ascii="Calibri" w:hAnsi="Calibri"/>
          <w:sz w:val="20"/>
        </w:rPr>
        <w:t>Větrání učeben je řešeno jako rovnotlaké. Větrání učeben má za úkol zajistit přívod čerstvého vzduchu do učeben a odvod znečištěného vzduchu a tím zlepšení vnitřního ovzduší ve třídách. Větrání je navrženo tak, aby zajišťovalo koncentraci CO</w:t>
      </w:r>
      <w:r>
        <w:rPr>
          <w:rFonts w:ascii="Calibri" w:hAnsi="Calibri"/>
          <w:sz w:val="20"/>
          <w:vertAlign w:val="subscript"/>
        </w:rPr>
        <w:t>2</w:t>
      </w:r>
      <w:r>
        <w:rPr>
          <w:rFonts w:ascii="Calibri" w:hAnsi="Calibri"/>
          <w:sz w:val="20"/>
        </w:rPr>
        <w:t xml:space="preserve"> v souladu s vyhláškou 268/2009, v hodnotách pod 1500 ppm.</w:t>
      </w:r>
    </w:p>
    <w:p w14:paraId="2DA039A5" w14:textId="76D03958" w:rsidR="00A215B6" w:rsidRDefault="00A215B6" w:rsidP="00D50E48">
      <w:pPr>
        <w:pStyle w:val="Normlnodsazen"/>
        <w:ind w:left="0" w:firstLine="432"/>
        <w:rPr>
          <w:rFonts w:ascii="Calibri" w:hAnsi="Calibri"/>
          <w:sz w:val="20"/>
        </w:rPr>
      </w:pPr>
    </w:p>
    <w:p w14:paraId="671A09B8" w14:textId="77777777" w:rsidR="003A4F47" w:rsidRPr="00E8525A" w:rsidRDefault="003A4F47" w:rsidP="003A4F47">
      <w:pPr>
        <w:spacing w:before="120"/>
        <w:ind w:firstLine="432"/>
        <w:rPr>
          <w:b/>
          <w:i/>
          <w:snapToGrid w:val="0"/>
          <w:szCs w:val="22"/>
          <w:u w:val="single"/>
        </w:rPr>
      </w:pPr>
      <w:bookmarkStart w:id="1" w:name="_Hlk63170852"/>
      <w:r w:rsidRPr="00E8525A">
        <w:rPr>
          <w:b/>
          <w:i/>
          <w:snapToGrid w:val="0"/>
          <w:szCs w:val="22"/>
          <w:u w:val="single"/>
        </w:rPr>
        <w:t>Poznámka:</w:t>
      </w:r>
    </w:p>
    <w:p w14:paraId="6CF3BE6B" w14:textId="77777777" w:rsidR="003A4F47" w:rsidRDefault="003A4F47" w:rsidP="003A4F47">
      <w:pPr>
        <w:spacing w:before="120"/>
        <w:ind w:firstLine="432"/>
        <w:rPr>
          <w:i/>
          <w:color w:val="000000"/>
          <w:kern w:val="18"/>
          <w:sz w:val="20"/>
        </w:rPr>
      </w:pPr>
      <w:r w:rsidRPr="00E8525A">
        <w:rPr>
          <w:i/>
          <w:color w:val="000000"/>
          <w:kern w:val="18"/>
          <w:sz w:val="20"/>
        </w:rPr>
        <w:t xml:space="preserve">Pokud je v projektové dokumentaci obsažen požadavek nebo odkaz na obchodní firmy, názvy nebo jména a příjmení, specifická označení zboží a služeb, které platí pro určitou osobu, popřípadě její organizační složku, patenty na vynálezy, užitné vzory, průmyslové vzory, ochranné známky nebo označení původu, pokud by to vedlo ke zvýhodnění nebo vyloučení určitých dodavatelů nebo výrobků, má se za to, že zadavatel tak učinil z důvodů srozumitelnosti a přesnosti popisu, </w:t>
      </w:r>
      <w:r w:rsidRPr="00E8525A">
        <w:rPr>
          <w:b/>
          <w:i/>
          <w:color w:val="000000"/>
          <w:kern w:val="18"/>
          <w:sz w:val="20"/>
        </w:rPr>
        <w:t>a zadavatel umožňuje pro plnění veřejné zakázky použití i jiných, kvalitativně, technicky, esteticky a architektonicky obdobných řešení</w:t>
      </w:r>
      <w:r w:rsidRPr="00E8525A">
        <w:rPr>
          <w:i/>
          <w:color w:val="000000"/>
          <w:kern w:val="18"/>
          <w:sz w:val="20"/>
        </w:rPr>
        <w:t>. Zadavatel má možnost požádat dodavatele, aby prokázal a doložil, že jím navrhované jiné řešení je kvalitativně a technicky obdobné.</w:t>
      </w:r>
    </w:p>
    <w:bookmarkEnd w:id="1"/>
    <w:p w14:paraId="2D34CCF8" w14:textId="77777777" w:rsidR="00A215B6" w:rsidRPr="005D0906" w:rsidRDefault="00A215B6" w:rsidP="00D50E48">
      <w:pPr>
        <w:pStyle w:val="Normlnodsazen"/>
        <w:ind w:left="0" w:firstLine="432"/>
        <w:rPr>
          <w:rFonts w:ascii="Calibri" w:hAnsi="Calibri"/>
          <w:sz w:val="20"/>
        </w:rPr>
      </w:pPr>
    </w:p>
    <w:p w14:paraId="49A13951" w14:textId="77777777" w:rsidR="00427BF0" w:rsidRPr="00077E97" w:rsidRDefault="00427BF0" w:rsidP="00D50E48">
      <w:pPr>
        <w:pStyle w:val="Normlnodsazen"/>
        <w:ind w:left="0" w:firstLine="432"/>
        <w:rPr>
          <w:rFonts w:ascii="Calibri" w:hAnsi="Calibri"/>
          <w:sz w:val="20"/>
        </w:rPr>
      </w:pPr>
    </w:p>
    <w:p w14:paraId="4920C6DF" w14:textId="77777777" w:rsidR="00213FFD" w:rsidRPr="00D50E48" w:rsidRDefault="00213FFD" w:rsidP="00213FFD">
      <w:pPr>
        <w:pStyle w:val="Nadpis1"/>
        <w:rPr>
          <w:snapToGrid w:val="0"/>
        </w:rPr>
      </w:pPr>
      <w:r>
        <w:rPr>
          <w:snapToGrid w:val="0"/>
        </w:rPr>
        <w:t xml:space="preserve">Podkladem pro zpracování </w:t>
      </w:r>
      <w:r w:rsidR="00427BF0">
        <w:rPr>
          <w:snapToGrid w:val="0"/>
        </w:rPr>
        <w:t>studie</w:t>
      </w:r>
    </w:p>
    <w:p w14:paraId="097A28D0" w14:textId="77777777" w:rsidR="008F72BD" w:rsidRDefault="005D0906" w:rsidP="008F72BD">
      <w:pPr>
        <w:numPr>
          <w:ilvl w:val="0"/>
          <w:numId w:val="9"/>
        </w:numPr>
        <w:rPr>
          <w:rFonts w:ascii="Calibri" w:hAnsi="Calibri"/>
          <w:sz w:val="20"/>
        </w:rPr>
      </w:pPr>
      <w:r>
        <w:rPr>
          <w:rFonts w:ascii="Calibri" w:hAnsi="Calibri"/>
          <w:sz w:val="20"/>
        </w:rPr>
        <w:t>Projekt zateplení objektu</w:t>
      </w:r>
    </w:p>
    <w:p w14:paraId="2E7C7833" w14:textId="77777777" w:rsidR="00692275" w:rsidRDefault="00692275" w:rsidP="008F72BD">
      <w:pPr>
        <w:numPr>
          <w:ilvl w:val="0"/>
          <w:numId w:val="9"/>
        </w:numPr>
        <w:rPr>
          <w:rFonts w:ascii="Calibri" w:hAnsi="Calibri"/>
          <w:sz w:val="20"/>
        </w:rPr>
      </w:pPr>
      <w:r>
        <w:rPr>
          <w:rFonts w:ascii="Calibri" w:hAnsi="Calibri"/>
          <w:sz w:val="20"/>
        </w:rPr>
        <w:t>Průzkum na stavbě</w:t>
      </w:r>
    </w:p>
    <w:p w14:paraId="781BFEB0" w14:textId="77777777" w:rsidR="005D0906" w:rsidRPr="00213FFD" w:rsidRDefault="005D0906" w:rsidP="008F72BD">
      <w:pPr>
        <w:numPr>
          <w:ilvl w:val="0"/>
          <w:numId w:val="9"/>
        </w:numPr>
        <w:rPr>
          <w:rFonts w:ascii="Calibri" w:hAnsi="Calibri"/>
          <w:sz w:val="20"/>
        </w:rPr>
      </w:pPr>
      <w:r>
        <w:rPr>
          <w:rFonts w:ascii="Calibri" w:hAnsi="Calibri"/>
          <w:sz w:val="20"/>
        </w:rPr>
        <w:t>Metodický pokyn pro větrání škol – vydaný Ministerstvem životního prostředí</w:t>
      </w:r>
    </w:p>
    <w:p w14:paraId="65068EAF" w14:textId="77777777" w:rsidR="00692275" w:rsidRDefault="008F72BD" w:rsidP="00692275">
      <w:pPr>
        <w:numPr>
          <w:ilvl w:val="0"/>
          <w:numId w:val="9"/>
        </w:numPr>
        <w:rPr>
          <w:rFonts w:ascii="Calibri" w:hAnsi="Calibri"/>
          <w:sz w:val="20"/>
        </w:rPr>
      </w:pPr>
      <w:r w:rsidRPr="00213FFD">
        <w:rPr>
          <w:rFonts w:ascii="Calibri" w:hAnsi="Calibri"/>
          <w:sz w:val="20"/>
        </w:rPr>
        <w:t>podklady výrobců VZT</w:t>
      </w:r>
    </w:p>
    <w:p w14:paraId="479CCD61" w14:textId="77777777" w:rsidR="00692275" w:rsidRPr="00692275" w:rsidRDefault="00692275" w:rsidP="00692275">
      <w:pPr>
        <w:numPr>
          <w:ilvl w:val="0"/>
          <w:numId w:val="9"/>
        </w:numPr>
        <w:rPr>
          <w:rFonts w:ascii="Calibri" w:hAnsi="Calibri"/>
          <w:sz w:val="20"/>
        </w:rPr>
      </w:pPr>
      <w:r>
        <w:rPr>
          <w:rFonts w:ascii="Calibri" w:hAnsi="Calibri"/>
          <w:sz w:val="20"/>
        </w:rPr>
        <w:t>vyhláška č. 410/2005 o hygienických požadavcích na prostory a provoz zařízení a provozoven pro výchovu a vzdělávání dětí a mladistvých.</w:t>
      </w:r>
    </w:p>
    <w:p w14:paraId="657FDB1A" w14:textId="77777777" w:rsidR="007234E5" w:rsidRDefault="007234E5" w:rsidP="007234E5">
      <w:pPr>
        <w:numPr>
          <w:ilvl w:val="0"/>
          <w:numId w:val="9"/>
        </w:numPr>
        <w:rPr>
          <w:rFonts w:ascii="Calibri" w:hAnsi="Calibri"/>
          <w:sz w:val="20"/>
        </w:rPr>
      </w:pPr>
      <w:r>
        <w:rPr>
          <w:rFonts w:ascii="Calibri" w:hAnsi="Calibri"/>
          <w:sz w:val="20"/>
        </w:rPr>
        <w:t>nařízení vlády č. 93/2012 Sb., kterým se mění nařízení vlády č. 361/2007 Sb., kterým se stanoví podmínky ochrany zdraví při práci, ve znění nařízení vlády č. 68/2010 Sb.</w:t>
      </w:r>
    </w:p>
    <w:p w14:paraId="75055E9E" w14:textId="77777777" w:rsidR="007234E5" w:rsidRPr="00213FFD" w:rsidRDefault="007234E5" w:rsidP="007234E5">
      <w:pPr>
        <w:numPr>
          <w:ilvl w:val="0"/>
          <w:numId w:val="9"/>
        </w:numPr>
        <w:rPr>
          <w:rFonts w:ascii="Calibri" w:hAnsi="Calibri"/>
          <w:sz w:val="20"/>
        </w:rPr>
      </w:pPr>
      <w:r w:rsidRPr="00213FFD">
        <w:rPr>
          <w:rFonts w:ascii="Calibri" w:hAnsi="Calibri"/>
          <w:sz w:val="20"/>
        </w:rPr>
        <w:t>vyhláška č. 137/1998 Sb. o obecných technických požadavcích na výstavbu</w:t>
      </w:r>
    </w:p>
    <w:p w14:paraId="6A0BBBFF" w14:textId="77777777" w:rsidR="00427BF0" w:rsidRDefault="00427BF0" w:rsidP="007234E5">
      <w:pPr>
        <w:numPr>
          <w:ilvl w:val="0"/>
          <w:numId w:val="9"/>
        </w:numPr>
        <w:rPr>
          <w:rFonts w:ascii="Calibri" w:hAnsi="Calibri"/>
          <w:sz w:val="20"/>
        </w:rPr>
      </w:pPr>
      <w:r>
        <w:rPr>
          <w:rFonts w:ascii="Calibri" w:hAnsi="Calibri"/>
          <w:sz w:val="20"/>
        </w:rPr>
        <w:t>ČSN EN 15665/Z1</w:t>
      </w:r>
    </w:p>
    <w:p w14:paraId="5F38155A" w14:textId="77777777" w:rsidR="007234E5" w:rsidRPr="00213FFD" w:rsidRDefault="007234E5" w:rsidP="007234E5">
      <w:pPr>
        <w:numPr>
          <w:ilvl w:val="0"/>
          <w:numId w:val="9"/>
        </w:numPr>
        <w:rPr>
          <w:rFonts w:ascii="Calibri" w:hAnsi="Calibri"/>
          <w:sz w:val="20"/>
        </w:rPr>
      </w:pPr>
      <w:r w:rsidRPr="00213FFD">
        <w:rPr>
          <w:rFonts w:ascii="Calibri" w:hAnsi="Calibri"/>
          <w:sz w:val="20"/>
        </w:rPr>
        <w:t>ČSN 12 7010 navrhování větracích a klimatizačních zařízení</w:t>
      </w:r>
    </w:p>
    <w:p w14:paraId="0598173C" w14:textId="77777777" w:rsidR="007234E5" w:rsidRPr="00213FFD" w:rsidRDefault="007234E5" w:rsidP="007234E5">
      <w:pPr>
        <w:numPr>
          <w:ilvl w:val="0"/>
          <w:numId w:val="9"/>
        </w:numPr>
        <w:rPr>
          <w:rFonts w:ascii="Calibri" w:hAnsi="Calibri"/>
          <w:sz w:val="20"/>
        </w:rPr>
      </w:pPr>
      <w:r w:rsidRPr="00213FFD">
        <w:rPr>
          <w:rFonts w:ascii="Calibri" w:hAnsi="Calibri"/>
          <w:sz w:val="20"/>
        </w:rPr>
        <w:t xml:space="preserve">ČSN 33 0300 druhy prostředí pro elektrická zařízení </w:t>
      </w:r>
    </w:p>
    <w:p w14:paraId="36BFFDBD" w14:textId="77777777" w:rsidR="007234E5" w:rsidRPr="00213FFD" w:rsidRDefault="007234E5" w:rsidP="007234E5">
      <w:pPr>
        <w:numPr>
          <w:ilvl w:val="0"/>
          <w:numId w:val="9"/>
        </w:numPr>
        <w:rPr>
          <w:rFonts w:ascii="Calibri" w:hAnsi="Calibri"/>
          <w:sz w:val="20"/>
        </w:rPr>
      </w:pPr>
      <w:r w:rsidRPr="00213FFD">
        <w:rPr>
          <w:rFonts w:ascii="Calibri" w:hAnsi="Calibri"/>
          <w:sz w:val="20"/>
        </w:rPr>
        <w:t>ČSN 73 0531 ochrana proti hluku v pozemních stavbách</w:t>
      </w:r>
    </w:p>
    <w:p w14:paraId="7E760430" w14:textId="77777777" w:rsidR="007234E5" w:rsidRPr="00213FFD" w:rsidRDefault="007234E5" w:rsidP="007234E5">
      <w:pPr>
        <w:numPr>
          <w:ilvl w:val="0"/>
          <w:numId w:val="9"/>
        </w:numPr>
        <w:rPr>
          <w:rFonts w:ascii="Calibri" w:hAnsi="Calibri"/>
          <w:sz w:val="20"/>
        </w:rPr>
      </w:pPr>
      <w:r w:rsidRPr="00213FFD">
        <w:rPr>
          <w:rFonts w:ascii="Calibri" w:hAnsi="Calibri"/>
          <w:sz w:val="20"/>
        </w:rPr>
        <w:t>ČSN 73 0548 výpočet tepelné zátěže klimatizovaných prostorů</w:t>
      </w:r>
    </w:p>
    <w:p w14:paraId="108B9F0D" w14:textId="77777777" w:rsidR="007234E5" w:rsidRPr="00213FFD" w:rsidRDefault="007234E5" w:rsidP="007234E5">
      <w:pPr>
        <w:numPr>
          <w:ilvl w:val="0"/>
          <w:numId w:val="9"/>
        </w:numPr>
        <w:rPr>
          <w:rFonts w:ascii="Calibri" w:hAnsi="Calibri"/>
          <w:sz w:val="20"/>
        </w:rPr>
      </w:pPr>
      <w:r w:rsidRPr="00213FFD">
        <w:rPr>
          <w:rFonts w:ascii="Calibri" w:hAnsi="Calibri"/>
          <w:sz w:val="20"/>
        </w:rPr>
        <w:t>ČSN 73 0802 Požární bezpečnost staveb – nevýrobní objekty</w:t>
      </w:r>
    </w:p>
    <w:p w14:paraId="576161B4" w14:textId="77777777" w:rsidR="007234E5" w:rsidRPr="00213FFD" w:rsidRDefault="007234E5" w:rsidP="007234E5">
      <w:pPr>
        <w:numPr>
          <w:ilvl w:val="0"/>
          <w:numId w:val="9"/>
        </w:numPr>
        <w:rPr>
          <w:rFonts w:ascii="Calibri" w:hAnsi="Calibri"/>
          <w:sz w:val="20"/>
        </w:rPr>
      </w:pPr>
      <w:r w:rsidRPr="00213FFD">
        <w:rPr>
          <w:rFonts w:ascii="Calibri" w:hAnsi="Calibri"/>
          <w:sz w:val="20"/>
        </w:rPr>
        <w:t>ČSN 73 0831 shromažďovací prostory (stavby pro obchod)</w:t>
      </w:r>
    </w:p>
    <w:p w14:paraId="4DEE2822" w14:textId="77777777" w:rsidR="007234E5" w:rsidRPr="00213FFD" w:rsidRDefault="007234E5" w:rsidP="007234E5">
      <w:pPr>
        <w:numPr>
          <w:ilvl w:val="0"/>
          <w:numId w:val="9"/>
        </w:numPr>
        <w:rPr>
          <w:rFonts w:ascii="Calibri" w:hAnsi="Calibri"/>
          <w:sz w:val="20"/>
        </w:rPr>
      </w:pPr>
      <w:r w:rsidRPr="00213FFD">
        <w:rPr>
          <w:rFonts w:ascii="Calibri" w:hAnsi="Calibri"/>
          <w:sz w:val="20"/>
        </w:rPr>
        <w:t xml:space="preserve">ČSN 73 0872 ochrana staveb proti šíření požáru vzduchotechnickým zařízením </w:t>
      </w:r>
    </w:p>
    <w:p w14:paraId="44866FDA" w14:textId="77777777" w:rsidR="007234E5" w:rsidRPr="00213FFD" w:rsidRDefault="007234E5" w:rsidP="007234E5">
      <w:pPr>
        <w:numPr>
          <w:ilvl w:val="0"/>
          <w:numId w:val="9"/>
        </w:numPr>
        <w:rPr>
          <w:rFonts w:ascii="Calibri" w:hAnsi="Calibri"/>
          <w:sz w:val="20"/>
        </w:rPr>
      </w:pPr>
      <w:r w:rsidRPr="00213FFD">
        <w:rPr>
          <w:rFonts w:ascii="Calibri" w:hAnsi="Calibri"/>
          <w:sz w:val="20"/>
        </w:rPr>
        <w:t>ČSN 73 4108 šatny,</w:t>
      </w:r>
      <w:r>
        <w:rPr>
          <w:rFonts w:ascii="Calibri" w:hAnsi="Calibri"/>
          <w:sz w:val="20"/>
        </w:rPr>
        <w:t xml:space="preserve"> </w:t>
      </w:r>
      <w:r w:rsidRPr="00213FFD">
        <w:rPr>
          <w:rFonts w:ascii="Calibri" w:hAnsi="Calibri"/>
          <w:sz w:val="20"/>
        </w:rPr>
        <w:t>umývárny,</w:t>
      </w:r>
      <w:r>
        <w:rPr>
          <w:rFonts w:ascii="Calibri" w:hAnsi="Calibri"/>
          <w:sz w:val="20"/>
        </w:rPr>
        <w:t xml:space="preserve"> </w:t>
      </w:r>
      <w:r w:rsidRPr="00213FFD">
        <w:rPr>
          <w:rFonts w:ascii="Calibri" w:hAnsi="Calibri"/>
          <w:sz w:val="20"/>
        </w:rPr>
        <w:t xml:space="preserve">záchody </w:t>
      </w:r>
    </w:p>
    <w:p w14:paraId="747DCD51" w14:textId="77777777" w:rsidR="007234E5" w:rsidRPr="00213FFD" w:rsidRDefault="007234E5" w:rsidP="007234E5">
      <w:pPr>
        <w:numPr>
          <w:ilvl w:val="0"/>
          <w:numId w:val="9"/>
        </w:numPr>
        <w:rPr>
          <w:rFonts w:ascii="Calibri" w:hAnsi="Calibri"/>
          <w:sz w:val="20"/>
        </w:rPr>
      </w:pPr>
      <w:r w:rsidRPr="00213FFD">
        <w:rPr>
          <w:rFonts w:ascii="Calibri" w:hAnsi="Calibri"/>
          <w:sz w:val="20"/>
        </w:rPr>
        <w:t>ČSN EN 1505 kovové plechové potrubí pravoúhlého rozměru</w:t>
      </w:r>
    </w:p>
    <w:p w14:paraId="193A9570" w14:textId="77777777" w:rsidR="007234E5" w:rsidRPr="00213FFD" w:rsidRDefault="007234E5" w:rsidP="007234E5">
      <w:pPr>
        <w:numPr>
          <w:ilvl w:val="0"/>
          <w:numId w:val="9"/>
        </w:numPr>
        <w:rPr>
          <w:rFonts w:ascii="Calibri" w:hAnsi="Calibri"/>
          <w:sz w:val="20"/>
        </w:rPr>
      </w:pPr>
      <w:r w:rsidRPr="00213FFD">
        <w:rPr>
          <w:rFonts w:ascii="Calibri" w:hAnsi="Calibri"/>
          <w:sz w:val="20"/>
        </w:rPr>
        <w:t>ČSN EN 1506 kovové plechové potrubí kruhového průřezu</w:t>
      </w:r>
    </w:p>
    <w:p w14:paraId="7783AAA6" w14:textId="77777777" w:rsidR="007234E5" w:rsidRPr="00213FFD" w:rsidRDefault="007234E5" w:rsidP="007234E5">
      <w:pPr>
        <w:numPr>
          <w:ilvl w:val="0"/>
          <w:numId w:val="9"/>
        </w:numPr>
        <w:rPr>
          <w:rFonts w:ascii="Calibri" w:hAnsi="Calibri"/>
          <w:sz w:val="20"/>
        </w:rPr>
      </w:pPr>
      <w:r w:rsidRPr="00213FFD">
        <w:rPr>
          <w:rFonts w:ascii="Calibri" w:hAnsi="Calibri"/>
          <w:sz w:val="20"/>
        </w:rPr>
        <w:t>ČSN EN 13465 Větrání budov – výpočtové metody pro stanovení průtoku vzduchu v obydlích</w:t>
      </w:r>
    </w:p>
    <w:p w14:paraId="11368EA7" w14:textId="77777777" w:rsidR="007234E5" w:rsidRPr="00213FFD" w:rsidRDefault="007234E5" w:rsidP="007234E5">
      <w:pPr>
        <w:numPr>
          <w:ilvl w:val="0"/>
          <w:numId w:val="9"/>
        </w:numPr>
        <w:rPr>
          <w:rFonts w:ascii="Calibri" w:hAnsi="Calibri"/>
          <w:sz w:val="20"/>
        </w:rPr>
      </w:pPr>
      <w:r w:rsidRPr="00213FFD">
        <w:rPr>
          <w:rFonts w:ascii="Calibri" w:hAnsi="Calibri"/>
          <w:sz w:val="20"/>
        </w:rPr>
        <w:t>ČSN EN ISO 13791 Tepelné chování budov – výpočet vnitřních teplot v místnosti v letním období bez strojního chlazení – základní kritéria pro validační postupy</w:t>
      </w:r>
    </w:p>
    <w:p w14:paraId="750B6951" w14:textId="77777777" w:rsidR="007234E5" w:rsidRPr="00213FFD" w:rsidRDefault="007234E5" w:rsidP="007234E5">
      <w:pPr>
        <w:numPr>
          <w:ilvl w:val="0"/>
          <w:numId w:val="9"/>
        </w:numPr>
        <w:rPr>
          <w:rFonts w:ascii="Calibri" w:hAnsi="Calibri"/>
          <w:sz w:val="20"/>
        </w:rPr>
      </w:pPr>
      <w:r w:rsidRPr="00213FFD">
        <w:rPr>
          <w:rFonts w:ascii="Calibri" w:hAnsi="Calibri"/>
          <w:sz w:val="20"/>
        </w:rPr>
        <w:t>ČSN EN ISO 13792 Tepelné chování budov – výpočet vnitřních teplot v místnosti v letním období bez strojního chlazení – zjednodušené metody</w:t>
      </w:r>
    </w:p>
    <w:p w14:paraId="51D441A9" w14:textId="77777777" w:rsidR="007234E5" w:rsidRPr="00213FFD" w:rsidRDefault="007234E5" w:rsidP="007234E5">
      <w:pPr>
        <w:numPr>
          <w:ilvl w:val="0"/>
          <w:numId w:val="9"/>
        </w:numPr>
        <w:rPr>
          <w:rFonts w:ascii="Calibri" w:hAnsi="Calibri"/>
          <w:sz w:val="20"/>
        </w:rPr>
      </w:pPr>
      <w:r w:rsidRPr="00213FFD">
        <w:rPr>
          <w:rFonts w:ascii="Calibri" w:hAnsi="Calibri"/>
          <w:sz w:val="20"/>
        </w:rPr>
        <w:t>DOS-T 08.02.01.002 větrání obytných budov</w:t>
      </w:r>
    </w:p>
    <w:p w14:paraId="56E7C656" w14:textId="77777777" w:rsidR="007234E5" w:rsidRPr="00213FFD" w:rsidRDefault="007234E5" w:rsidP="007234E5">
      <w:pPr>
        <w:numPr>
          <w:ilvl w:val="0"/>
          <w:numId w:val="9"/>
        </w:numPr>
        <w:rPr>
          <w:rFonts w:ascii="Calibri" w:hAnsi="Calibri"/>
          <w:sz w:val="20"/>
        </w:rPr>
      </w:pPr>
      <w:r w:rsidRPr="00213FFD">
        <w:rPr>
          <w:rFonts w:ascii="Calibri" w:hAnsi="Calibri"/>
          <w:sz w:val="20"/>
        </w:rPr>
        <w:t>DOS-T soubor 4: č. 04 / 2001 Výměna vzduchu v budovách</w:t>
      </w:r>
    </w:p>
    <w:p w14:paraId="14B0B832" w14:textId="77777777" w:rsidR="007234E5" w:rsidRPr="00213FFD" w:rsidRDefault="007234E5" w:rsidP="007234E5">
      <w:pPr>
        <w:numPr>
          <w:ilvl w:val="0"/>
          <w:numId w:val="9"/>
        </w:numPr>
        <w:rPr>
          <w:rFonts w:ascii="Calibri" w:hAnsi="Calibri"/>
          <w:sz w:val="20"/>
        </w:rPr>
      </w:pPr>
      <w:r w:rsidRPr="00213FFD">
        <w:rPr>
          <w:rFonts w:ascii="Calibri" w:hAnsi="Calibri"/>
          <w:sz w:val="20"/>
        </w:rPr>
        <w:t>STP – OS 4/č.1/2005 – Směrnice optimální a přípustné mikroklimatické podmínky pro obytné prostředí</w:t>
      </w:r>
    </w:p>
    <w:p w14:paraId="5A971FAB" w14:textId="77777777" w:rsidR="007234E5" w:rsidRDefault="007234E5" w:rsidP="007234E5">
      <w:pPr>
        <w:numPr>
          <w:ilvl w:val="0"/>
          <w:numId w:val="9"/>
        </w:numPr>
        <w:rPr>
          <w:rFonts w:ascii="Calibri" w:hAnsi="Calibri"/>
          <w:sz w:val="20"/>
        </w:rPr>
      </w:pPr>
      <w:r w:rsidRPr="00213FFD">
        <w:rPr>
          <w:rFonts w:ascii="Calibri" w:hAnsi="Calibri"/>
          <w:sz w:val="20"/>
        </w:rPr>
        <w:t xml:space="preserve">technologické podklady, </w:t>
      </w:r>
      <w:r>
        <w:rPr>
          <w:rFonts w:ascii="Calibri" w:hAnsi="Calibri"/>
          <w:sz w:val="20"/>
        </w:rPr>
        <w:t>p</w:t>
      </w:r>
      <w:r w:rsidRPr="00213FFD">
        <w:rPr>
          <w:rFonts w:ascii="Calibri" w:hAnsi="Calibri"/>
          <w:sz w:val="20"/>
        </w:rPr>
        <w:t>ožadavky a výkresy rozmístění technologických zařízení</w:t>
      </w:r>
    </w:p>
    <w:p w14:paraId="02C2CE80" w14:textId="79E67154" w:rsidR="001E2AD5" w:rsidRDefault="001E2AD5" w:rsidP="001E2AD5">
      <w:pPr>
        <w:rPr>
          <w:rFonts w:ascii="Calibri" w:hAnsi="Calibri"/>
          <w:sz w:val="20"/>
        </w:rPr>
      </w:pPr>
    </w:p>
    <w:p w14:paraId="189694BC" w14:textId="63D4B574" w:rsidR="003A4F47" w:rsidRDefault="003A4F47" w:rsidP="001E2AD5">
      <w:pPr>
        <w:rPr>
          <w:rFonts w:ascii="Calibri" w:hAnsi="Calibri"/>
          <w:sz w:val="20"/>
        </w:rPr>
      </w:pPr>
    </w:p>
    <w:p w14:paraId="72421614" w14:textId="77777777" w:rsidR="003A4F47" w:rsidRDefault="003A4F47" w:rsidP="001E2AD5">
      <w:pPr>
        <w:rPr>
          <w:rFonts w:ascii="Calibri" w:hAnsi="Calibri"/>
          <w:sz w:val="20"/>
        </w:rPr>
      </w:pPr>
    </w:p>
    <w:p w14:paraId="0678A77F" w14:textId="77777777" w:rsidR="00AF7C29" w:rsidRPr="008F0A5E" w:rsidRDefault="00AF7C29" w:rsidP="00AF7C29">
      <w:pPr>
        <w:pStyle w:val="Nadpis1"/>
        <w:jc w:val="left"/>
      </w:pPr>
      <w:r w:rsidRPr="008F0A5E">
        <w:lastRenderedPageBreak/>
        <w:t>Klimatické podmínky</w:t>
      </w:r>
    </w:p>
    <w:p w14:paraId="5DBE5FF2" w14:textId="77777777" w:rsidR="00AF7C29" w:rsidRPr="00FE73FD" w:rsidRDefault="00AF7C29" w:rsidP="00FE73FD">
      <w:pPr>
        <w:numPr>
          <w:ilvl w:val="0"/>
          <w:numId w:val="10"/>
        </w:numPr>
        <w:rPr>
          <w:rFonts w:ascii="Calibri" w:hAnsi="Calibri"/>
          <w:sz w:val="20"/>
        </w:rPr>
      </w:pPr>
      <w:r w:rsidRPr="00FE73FD">
        <w:rPr>
          <w:rFonts w:ascii="Calibri" w:hAnsi="Calibri"/>
          <w:sz w:val="20"/>
        </w:rPr>
        <w:t>výpočtová teplota venkovní zimní:</w:t>
      </w:r>
      <w:r w:rsidRPr="00FE73FD">
        <w:rPr>
          <w:rFonts w:ascii="Calibri" w:hAnsi="Calibri"/>
          <w:sz w:val="20"/>
        </w:rPr>
        <w:tab/>
      </w:r>
      <w:r w:rsidRPr="00FE73FD">
        <w:rPr>
          <w:rFonts w:ascii="Calibri" w:hAnsi="Calibri"/>
          <w:sz w:val="20"/>
        </w:rPr>
        <w:tab/>
      </w:r>
      <w:r w:rsidRPr="00FE73FD">
        <w:rPr>
          <w:rFonts w:ascii="Calibri" w:hAnsi="Calibri"/>
          <w:sz w:val="20"/>
        </w:rPr>
        <w:tab/>
      </w:r>
      <w:r w:rsidR="0056311C">
        <w:rPr>
          <w:rFonts w:ascii="Calibri" w:hAnsi="Calibri"/>
          <w:sz w:val="20"/>
        </w:rPr>
        <w:tab/>
      </w:r>
      <w:r w:rsidRPr="00FE73FD">
        <w:rPr>
          <w:rFonts w:ascii="Calibri" w:hAnsi="Calibri"/>
          <w:sz w:val="20"/>
        </w:rPr>
        <w:t>-1</w:t>
      </w:r>
      <w:r w:rsidR="00450E87">
        <w:rPr>
          <w:rFonts w:ascii="Calibri" w:hAnsi="Calibri"/>
          <w:sz w:val="20"/>
        </w:rPr>
        <w:t>2</w:t>
      </w:r>
      <w:r w:rsidRPr="00FE73FD">
        <w:rPr>
          <w:rFonts w:ascii="Calibri" w:hAnsi="Calibri"/>
          <w:sz w:val="20"/>
        </w:rPr>
        <w:t xml:space="preserve"> </w:t>
      </w:r>
      <w:r w:rsidRPr="00FE73FD">
        <w:rPr>
          <w:rFonts w:ascii="Calibri" w:hAnsi="Calibri"/>
          <w:position w:val="6"/>
          <w:sz w:val="20"/>
        </w:rPr>
        <w:t xml:space="preserve">o </w:t>
      </w:r>
      <w:r w:rsidRPr="00FE73FD">
        <w:rPr>
          <w:rFonts w:ascii="Calibri" w:hAnsi="Calibri"/>
          <w:sz w:val="20"/>
        </w:rPr>
        <w:t xml:space="preserve">C </w:t>
      </w:r>
    </w:p>
    <w:p w14:paraId="6B73A935" w14:textId="77777777" w:rsidR="00AF7C29" w:rsidRPr="00FE73FD" w:rsidRDefault="00AF7C29" w:rsidP="00FE73FD">
      <w:pPr>
        <w:numPr>
          <w:ilvl w:val="0"/>
          <w:numId w:val="10"/>
        </w:numPr>
        <w:rPr>
          <w:rFonts w:ascii="Calibri" w:hAnsi="Calibri"/>
          <w:sz w:val="20"/>
        </w:rPr>
      </w:pPr>
      <w:r w:rsidRPr="00FE73FD">
        <w:rPr>
          <w:rFonts w:ascii="Calibri" w:hAnsi="Calibri"/>
          <w:sz w:val="20"/>
        </w:rPr>
        <w:t>výpočtová teplota venkovní letní:</w:t>
      </w:r>
      <w:r w:rsidRPr="00FE73FD">
        <w:rPr>
          <w:rFonts w:ascii="Calibri" w:hAnsi="Calibri"/>
          <w:sz w:val="20"/>
        </w:rPr>
        <w:tab/>
      </w:r>
      <w:r w:rsidRPr="00FE73FD">
        <w:rPr>
          <w:rFonts w:ascii="Calibri" w:hAnsi="Calibri"/>
          <w:sz w:val="20"/>
        </w:rPr>
        <w:tab/>
      </w:r>
      <w:r w:rsidRPr="00FE73FD">
        <w:rPr>
          <w:rFonts w:ascii="Calibri" w:hAnsi="Calibri"/>
          <w:sz w:val="20"/>
        </w:rPr>
        <w:tab/>
      </w:r>
      <w:r w:rsidR="0056311C">
        <w:rPr>
          <w:rFonts w:ascii="Calibri" w:hAnsi="Calibri"/>
          <w:sz w:val="20"/>
        </w:rPr>
        <w:tab/>
      </w:r>
      <w:r w:rsidRPr="00FE73FD">
        <w:rPr>
          <w:rFonts w:ascii="Calibri" w:hAnsi="Calibri"/>
          <w:sz w:val="20"/>
        </w:rPr>
        <w:t>3</w:t>
      </w:r>
      <w:r w:rsidR="008F72BD">
        <w:rPr>
          <w:rFonts w:ascii="Calibri" w:hAnsi="Calibri"/>
          <w:sz w:val="20"/>
        </w:rPr>
        <w:t>0</w:t>
      </w:r>
      <w:r w:rsidRPr="00FE73FD">
        <w:rPr>
          <w:rFonts w:ascii="Calibri" w:hAnsi="Calibri"/>
          <w:sz w:val="20"/>
        </w:rPr>
        <w:t xml:space="preserve"> </w:t>
      </w:r>
      <w:r w:rsidRPr="00FE73FD">
        <w:rPr>
          <w:rFonts w:ascii="Calibri" w:hAnsi="Calibri"/>
          <w:position w:val="6"/>
          <w:sz w:val="20"/>
        </w:rPr>
        <w:t xml:space="preserve">o </w:t>
      </w:r>
      <w:r w:rsidRPr="00FE73FD">
        <w:rPr>
          <w:rFonts w:ascii="Calibri" w:hAnsi="Calibri"/>
          <w:sz w:val="20"/>
        </w:rPr>
        <w:t xml:space="preserve">C </w:t>
      </w:r>
    </w:p>
    <w:p w14:paraId="4F2F5329" w14:textId="77777777" w:rsidR="00AF7C29" w:rsidRDefault="00AF7C29" w:rsidP="00FE73FD">
      <w:pPr>
        <w:numPr>
          <w:ilvl w:val="0"/>
          <w:numId w:val="10"/>
        </w:numPr>
        <w:rPr>
          <w:rFonts w:ascii="Calibri" w:hAnsi="Calibri"/>
          <w:sz w:val="20"/>
        </w:rPr>
      </w:pPr>
      <w:r w:rsidRPr="00FE73FD">
        <w:rPr>
          <w:rFonts w:ascii="Calibri" w:hAnsi="Calibri"/>
          <w:sz w:val="20"/>
        </w:rPr>
        <w:t>nadmořská výška:</w:t>
      </w:r>
      <w:r w:rsidRPr="00FE73FD">
        <w:rPr>
          <w:rFonts w:ascii="Calibri" w:hAnsi="Calibri"/>
          <w:sz w:val="20"/>
        </w:rPr>
        <w:tab/>
      </w:r>
      <w:r w:rsidRPr="00FE73FD">
        <w:rPr>
          <w:rFonts w:ascii="Calibri" w:hAnsi="Calibri"/>
          <w:sz w:val="20"/>
        </w:rPr>
        <w:tab/>
      </w:r>
      <w:r w:rsidRPr="00FE73FD">
        <w:rPr>
          <w:rFonts w:ascii="Calibri" w:hAnsi="Calibri"/>
          <w:sz w:val="20"/>
        </w:rPr>
        <w:tab/>
      </w:r>
      <w:r w:rsidRPr="00FE73FD">
        <w:rPr>
          <w:rFonts w:ascii="Calibri" w:hAnsi="Calibri"/>
          <w:sz w:val="20"/>
        </w:rPr>
        <w:tab/>
      </w:r>
      <w:r w:rsidR="003D24FB">
        <w:rPr>
          <w:rFonts w:ascii="Calibri" w:hAnsi="Calibri"/>
          <w:sz w:val="20"/>
        </w:rPr>
        <w:tab/>
      </w:r>
      <w:r w:rsidR="00E85A11">
        <w:rPr>
          <w:rFonts w:ascii="Calibri" w:hAnsi="Calibri"/>
          <w:sz w:val="20"/>
        </w:rPr>
        <w:t>225</w:t>
      </w:r>
      <w:r w:rsidRPr="00FE73FD">
        <w:rPr>
          <w:rFonts w:ascii="Calibri" w:hAnsi="Calibri"/>
          <w:sz w:val="20"/>
        </w:rPr>
        <w:t xml:space="preserve"> m</w:t>
      </w:r>
      <w:r w:rsidR="005D0906">
        <w:rPr>
          <w:rFonts w:ascii="Calibri" w:hAnsi="Calibri"/>
          <w:sz w:val="20"/>
        </w:rPr>
        <w:t>. n. m.</w:t>
      </w:r>
      <w:r w:rsidR="00E85A11">
        <w:rPr>
          <w:rFonts w:ascii="Calibri" w:hAnsi="Calibri"/>
          <w:sz w:val="20"/>
        </w:rPr>
        <w:t xml:space="preserve"> (pata objektu)</w:t>
      </w:r>
    </w:p>
    <w:p w14:paraId="65961DF0" w14:textId="77777777" w:rsidR="00FE73FD" w:rsidRDefault="00FE73FD" w:rsidP="00FE73FD">
      <w:pPr>
        <w:numPr>
          <w:ilvl w:val="0"/>
          <w:numId w:val="10"/>
        </w:numPr>
        <w:rPr>
          <w:rFonts w:ascii="Calibri" w:hAnsi="Calibri"/>
          <w:sz w:val="20"/>
        </w:rPr>
      </w:pPr>
      <w:r>
        <w:rPr>
          <w:rFonts w:ascii="Calibri" w:hAnsi="Calibri"/>
          <w:sz w:val="20"/>
        </w:rPr>
        <w:t>Entalpie vzduchu letní</w:t>
      </w:r>
      <w:r>
        <w:rPr>
          <w:rFonts w:ascii="Calibri" w:hAnsi="Calibri"/>
          <w:sz w:val="20"/>
        </w:rPr>
        <w:tab/>
      </w:r>
      <w:r>
        <w:rPr>
          <w:rFonts w:ascii="Calibri" w:hAnsi="Calibri"/>
          <w:sz w:val="20"/>
        </w:rPr>
        <w:tab/>
      </w:r>
      <w:r>
        <w:rPr>
          <w:rFonts w:ascii="Calibri" w:hAnsi="Calibri"/>
          <w:sz w:val="20"/>
        </w:rPr>
        <w:tab/>
      </w:r>
      <w:r>
        <w:rPr>
          <w:rFonts w:ascii="Calibri" w:hAnsi="Calibri"/>
          <w:sz w:val="20"/>
        </w:rPr>
        <w:tab/>
      </w:r>
      <w:r w:rsidR="003D24FB">
        <w:rPr>
          <w:rFonts w:ascii="Calibri" w:hAnsi="Calibri"/>
          <w:sz w:val="20"/>
        </w:rPr>
        <w:tab/>
      </w:r>
      <w:r w:rsidR="0056311C">
        <w:rPr>
          <w:rFonts w:ascii="Calibri" w:hAnsi="Calibri"/>
          <w:sz w:val="20"/>
        </w:rPr>
        <w:t>58</w:t>
      </w:r>
      <w:r>
        <w:rPr>
          <w:rFonts w:ascii="Calibri" w:hAnsi="Calibri"/>
          <w:sz w:val="20"/>
        </w:rPr>
        <w:t xml:space="preserve"> </w:t>
      </w:r>
      <w:r w:rsidR="00F00BFE">
        <w:rPr>
          <w:rFonts w:ascii="Calibri" w:hAnsi="Calibri"/>
          <w:sz w:val="20"/>
        </w:rPr>
        <w:t>kJ</w:t>
      </w:r>
      <w:r>
        <w:rPr>
          <w:rFonts w:ascii="Calibri" w:hAnsi="Calibri"/>
          <w:sz w:val="20"/>
        </w:rPr>
        <w:t>/kg</w:t>
      </w:r>
    </w:p>
    <w:p w14:paraId="5E56F981" w14:textId="77777777" w:rsidR="005E4DC7" w:rsidRDefault="005E4DC7" w:rsidP="007234E5">
      <w:pPr>
        <w:ind w:left="720"/>
        <w:rPr>
          <w:rFonts w:ascii="Calibri" w:hAnsi="Calibri"/>
          <w:sz w:val="20"/>
        </w:rPr>
      </w:pPr>
    </w:p>
    <w:p w14:paraId="254FC5C9" w14:textId="77777777" w:rsidR="00AF7C29" w:rsidRPr="008F0A5E" w:rsidRDefault="00AF7C29" w:rsidP="00AF7C29">
      <w:pPr>
        <w:pStyle w:val="Nadpis1"/>
        <w:jc w:val="left"/>
      </w:pPr>
      <w:r>
        <w:t>Vnitřní mikroklima</w:t>
      </w:r>
    </w:p>
    <w:p w14:paraId="006367B2" w14:textId="1C794C87" w:rsidR="00FF1856" w:rsidRDefault="00FF1856" w:rsidP="00FF1856">
      <w:pPr>
        <w:ind w:firstLine="432"/>
        <w:rPr>
          <w:rFonts w:ascii="Calibri" w:hAnsi="Calibri"/>
          <w:i/>
          <w:sz w:val="20"/>
        </w:rPr>
      </w:pPr>
      <w:r w:rsidRPr="00FF1856">
        <w:rPr>
          <w:rFonts w:ascii="Calibri" w:hAnsi="Calibri"/>
          <w:i/>
          <w:sz w:val="20"/>
        </w:rPr>
        <w:t>Parametry vnitřního mikroklimatu jsou uvažovány s provozovanou vzduchotechnikou realizovanou dle této PD.</w:t>
      </w:r>
    </w:p>
    <w:p w14:paraId="7702F3A1" w14:textId="77777777" w:rsidR="00873948" w:rsidRPr="00FE73FD" w:rsidRDefault="00873948" w:rsidP="00873948">
      <w:pPr>
        <w:ind w:firstLine="432"/>
        <w:rPr>
          <w:rFonts w:ascii="Calibri" w:hAnsi="Calibri"/>
          <w:sz w:val="20"/>
        </w:rPr>
      </w:pPr>
      <w:r w:rsidRPr="00FE73FD">
        <w:rPr>
          <w:rFonts w:ascii="Calibri" w:hAnsi="Calibri"/>
          <w:sz w:val="20"/>
        </w:rPr>
        <w:t xml:space="preserve">Parametry vnitřního klimatu </w:t>
      </w:r>
      <w:r>
        <w:rPr>
          <w:rFonts w:ascii="Calibri" w:hAnsi="Calibri"/>
          <w:sz w:val="20"/>
        </w:rPr>
        <w:t>vycházejí z vyhlášky č. 410/2005. Pro účely tohoto projektu jsou uvažovány následující hodnoty:</w:t>
      </w:r>
      <w:r w:rsidRPr="00FE73FD">
        <w:rPr>
          <w:rFonts w:ascii="Calibri" w:hAnsi="Calibri"/>
          <w:sz w:val="20"/>
        </w:rPr>
        <w:t xml:space="preserve"> </w:t>
      </w:r>
    </w:p>
    <w:p w14:paraId="47496A3D" w14:textId="77777777" w:rsidR="00873948" w:rsidRDefault="00873948" w:rsidP="00873948">
      <w:pPr>
        <w:ind w:firstLine="708"/>
        <w:rPr>
          <w:rFonts w:ascii="Calibri" w:hAnsi="Calibri"/>
          <w:sz w:val="20"/>
        </w:rPr>
      </w:pPr>
      <w:r w:rsidRPr="00FE73FD">
        <w:rPr>
          <w:rFonts w:ascii="Calibri" w:hAnsi="Calibri"/>
          <w:sz w:val="20"/>
        </w:rPr>
        <w:t>Vnitřní teplota zimní období:</w:t>
      </w:r>
      <w:r w:rsidRPr="00FE73FD">
        <w:rPr>
          <w:rFonts w:ascii="Calibri" w:hAnsi="Calibri"/>
          <w:sz w:val="20"/>
        </w:rPr>
        <w:tab/>
      </w:r>
      <w:r w:rsidRPr="00FE73FD">
        <w:rPr>
          <w:rFonts w:ascii="Calibri" w:hAnsi="Calibri"/>
          <w:sz w:val="20"/>
        </w:rPr>
        <w:tab/>
      </w:r>
      <w:r w:rsidRPr="00FE73FD">
        <w:rPr>
          <w:rFonts w:ascii="Calibri" w:hAnsi="Calibri"/>
          <w:sz w:val="20"/>
        </w:rPr>
        <w:tab/>
      </w:r>
      <w:r>
        <w:rPr>
          <w:rFonts w:ascii="Calibri" w:hAnsi="Calibri"/>
          <w:sz w:val="20"/>
        </w:rPr>
        <w:tab/>
      </w:r>
      <w:r w:rsidRPr="00FE73FD">
        <w:rPr>
          <w:rFonts w:ascii="Calibri" w:hAnsi="Calibri"/>
          <w:sz w:val="20"/>
        </w:rPr>
        <w:t>min. 2</w:t>
      </w:r>
      <w:r>
        <w:rPr>
          <w:rFonts w:ascii="Calibri" w:hAnsi="Calibri"/>
          <w:sz w:val="20"/>
        </w:rPr>
        <w:t>2</w:t>
      </w:r>
      <w:r w:rsidRPr="00FE73FD">
        <w:rPr>
          <w:rFonts w:ascii="Calibri" w:hAnsi="Calibri"/>
          <w:sz w:val="20"/>
          <w:vertAlign w:val="superscript"/>
        </w:rPr>
        <w:t>o</w:t>
      </w:r>
      <w:r w:rsidRPr="00FE73FD">
        <w:rPr>
          <w:rFonts w:ascii="Calibri" w:hAnsi="Calibri"/>
          <w:sz w:val="20"/>
        </w:rPr>
        <w:t>C</w:t>
      </w:r>
      <w:r>
        <w:rPr>
          <w:rFonts w:ascii="Calibri" w:hAnsi="Calibri"/>
          <w:sz w:val="20"/>
        </w:rPr>
        <w:t xml:space="preserve"> </w:t>
      </w:r>
    </w:p>
    <w:p w14:paraId="667D7EA6" w14:textId="77777777" w:rsidR="00873948" w:rsidRPr="00FE73FD" w:rsidRDefault="00873948" w:rsidP="00873948">
      <w:pPr>
        <w:ind w:firstLine="708"/>
        <w:rPr>
          <w:rFonts w:ascii="Calibri" w:hAnsi="Calibri"/>
          <w:sz w:val="20"/>
        </w:rPr>
      </w:pPr>
      <w:r w:rsidRPr="00FE73FD">
        <w:rPr>
          <w:rFonts w:ascii="Calibri" w:hAnsi="Calibri"/>
          <w:sz w:val="20"/>
        </w:rPr>
        <w:t xml:space="preserve">Vnitřní teplota </w:t>
      </w:r>
      <w:r>
        <w:rPr>
          <w:rFonts w:ascii="Calibri" w:hAnsi="Calibri"/>
          <w:sz w:val="20"/>
        </w:rPr>
        <w:t>letní</w:t>
      </w:r>
      <w:r w:rsidRPr="00FE73FD">
        <w:rPr>
          <w:rFonts w:ascii="Calibri" w:hAnsi="Calibri"/>
          <w:sz w:val="20"/>
        </w:rPr>
        <w:t xml:space="preserve"> období:</w:t>
      </w:r>
      <w:r w:rsidRPr="00FE73FD">
        <w:rPr>
          <w:rFonts w:ascii="Calibri" w:hAnsi="Calibri"/>
          <w:sz w:val="20"/>
        </w:rPr>
        <w:tab/>
      </w:r>
      <w:r w:rsidRPr="00FE73FD">
        <w:rPr>
          <w:rFonts w:ascii="Calibri" w:hAnsi="Calibri"/>
          <w:sz w:val="20"/>
        </w:rPr>
        <w:tab/>
      </w:r>
      <w:r w:rsidRPr="00FE73FD">
        <w:rPr>
          <w:rFonts w:ascii="Calibri" w:hAnsi="Calibri"/>
          <w:sz w:val="20"/>
        </w:rPr>
        <w:tab/>
      </w:r>
      <w:r>
        <w:rPr>
          <w:rFonts w:ascii="Calibri" w:hAnsi="Calibri"/>
          <w:sz w:val="20"/>
        </w:rPr>
        <w:tab/>
        <w:t>teplota není upravována</w:t>
      </w:r>
    </w:p>
    <w:p w14:paraId="777093FF" w14:textId="77777777" w:rsidR="00873948" w:rsidRDefault="00873948" w:rsidP="00873948">
      <w:pPr>
        <w:ind w:firstLine="708"/>
        <w:rPr>
          <w:rFonts w:ascii="Calibri" w:hAnsi="Calibri"/>
          <w:sz w:val="20"/>
        </w:rPr>
      </w:pPr>
      <w:r>
        <w:rPr>
          <w:rFonts w:ascii="Calibri" w:hAnsi="Calibri"/>
          <w:sz w:val="20"/>
        </w:rPr>
        <w:t>Hlučnost VZT zařízení v učebnách</w:t>
      </w:r>
      <w:r w:rsidRPr="00FE73FD">
        <w:rPr>
          <w:rFonts w:ascii="Calibri" w:hAnsi="Calibri"/>
          <w:sz w:val="20"/>
        </w:rPr>
        <w:t>:</w:t>
      </w:r>
      <w:r w:rsidRPr="00FE73FD">
        <w:rPr>
          <w:rFonts w:ascii="Calibri" w:hAnsi="Calibri"/>
          <w:sz w:val="20"/>
        </w:rPr>
        <w:tab/>
      </w:r>
      <w:r w:rsidRPr="00FE73FD">
        <w:rPr>
          <w:rFonts w:ascii="Calibri" w:hAnsi="Calibri"/>
          <w:sz w:val="20"/>
        </w:rPr>
        <w:tab/>
      </w:r>
      <w:r w:rsidRPr="00FE73FD">
        <w:rPr>
          <w:rFonts w:ascii="Calibri" w:hAnsi="Calibri"/>
          <w:sz w:val="20"/>
        </w:rPr>
        <w:tab/>
      </w:r>
      <w:r>
        <w:rPr>
          <w:rFonts w:ascii="Calibri" w:hAnsi="Calibri"/>
          <w:sz w:val="20"/>
        </w:rPr>
        <w:tab/>
        <w:t>max. 35 dB</w:t>
      </w:r>
    </w:p>
    <w:p w14:paraId="34EA9AD8" w14:textId="77777777" w:rsidR="00873948" w:rsidRDefault="00873948" w:rsidP="00873948">
      <w:pPr>
        <w:ind w:firstLine="708"/>
        <w:rPr>
          <w:rFonts w:ascii="Calibri" w:hAnsi="Calibri"/>
          <w:sz w:val="20"/>
        </w:rPr>
      </w:pPr>
      <w:r>
        <w:rPr>
          <w:rFonts w:ascii="Calibri" w:hAnsi="Calibri"/>
          <w:sz w:val="20"/>
        </w:rPr>
        <w:t>Koncentrace CO</w:t>
      </w:r>
      <w:r>
        <w:rPr>
          <w:rFonts w:ascii="Calibri" w:hAnsi="Calibri"/>
          <w:sz w:val="20"/>
          <w:vertAlign w:val="subscript"/>
        </w:rPr>
        <w:t>2</w:t>
      </w:r>
      <w:r>
        <w:rPr>
          <w:rFonts w:ascii="Calibri" w:hAnsi="Calibri"/>
          <w:sz w:val="20"/>
        </w:rPr>
        <w:tab/>
        <w:t>v učebnách</w:t>
      </w:r>
      <w:r>
        <w:rPr>
          <w:rFonts w:ascii="Calibri" w:hAnsi="Calibri"/>
          <w:sz w:val="20"/>
        </w:rPr>
        <w:tab/>
      </w:r>
      <w:r>
        <w:rPr>
          <w:rFonts w:ascii="Calibri" w:hAnsi="Calibri"/>
          <w:sz w:val="20"/>
        </w:rPr>
        <w:tab/>
      </w:r>
      <w:r>
        <w:rPr>
          <w:rFonts w:ascii="Calibri" w:hAnsi="Calibri"/>
          <w:sz w:val="20"/>
        </w:rPr>
        <w:tab/>
      </w:r>
      <w:r>
        <w:rPr>
          <w:rFonts w:ascii="Calibri" w:hAnsi="Calibri"/>
          <w:sz w:val="20"/>
        </w:rPr>
        <w:tab/>
        <w:t>max. 1200 ppm</w:t>
      </w:r>
      <w:r>
        <w:rPr>
          <w:rFonts w:ascii="Calibri" w:hAnsi="Calibri"/>
          <w:sz w:val="20"/>
        </w:rPr>
        <w:tab/>
      </w:r>
      <w:r>
        <w:rPr>
          <w:rFonts w:ascii="Calibri" w:hAnsi="Calibri"/>
          <w:sz w:val="20"/>
        </w:rPr>
        <w:tab/>
      </w:r>
      <w:r>
        <w:rPr>
          <w:rFonts w:ascii="Calibri" w:hAnsi="Calibri"/>
          <w:sz w:val="20"/>
        </w:rPr>
        <w:tab/>
      </w:r>
    </w:p>
    <w:p w14:paraId="27431807" w14:textId="77777777" w:rsidR="00873948" w:rsidRDefault="00873948" w:rsidP="00873948">
      <w:pPr>
        <w:ind w:firstLine="708"/>
        <w:rPr>
          <w:rFonts w:ascii="Calibri" w:hAnsi="Calibri"/>
          <w:sz w:val="20"/>
        </w:rPr>
      </w:pPr>
      <w:r w:rsidRPr="00FE73FD">
        <w:rPr>
          <w:rFonts w:ascii="Calibri" w:hAnsi="Calibri"/>
          <w:sz w:val="20"/>
        </w:rPr>
        <w:t>Relativní vlhkost vzduchu</w:t>
      </w:r>
      <w:r w:rsidRPr="00FE73FD">
        <w:rPr>
          <w:rFonts w:ascii="Calibri" w:hAnsi="Calibri"/>
          <w:sz w:val="20"/>
        </w:rPr>
        <w:tab/>
      </w:r>
      <w:r>
        <w:rPr>
          <w:rFonts w:ascii="Calibri" w:hAnsi="Calibri"/>
          <w:sz w:val="20"/>
        </w:rPr>
        <w:t>učebny</w:t>
      </w:r>
      <w:r w:rsidRPr="00FE73FD">
        <w:rPr>
          <w:rFonts w:ascii="Calibri" w:hAnsi="Calibri"/>
          <w:sz w:val="20"/>
        </w:rPr>
        <w:t>:</w:t>
      </w:r>
      <w:r w:rsidRPr="00FE73FD">
        <w:rPr>
          <w:rFonts w:ascii="Calibri" w:hAnsi="Calibri"/>
          <w:sz w:val="20"/>
        </w:rPr>
        <w:tab/>
      </w:r>
      <w:r w:rsidRPr="00FE73FD">
        <w:rPr>
          <w:rFonts w:ascii="Calibri" w:hAnsi="Calibri"/>
          <w:sz w:val="20"/>
        </w:rPr>
        <w:tab/>
      </w:r>
      <w:r w:rsidRPr="00FE73FD">
        <w:rPr>
          <w:rFonts w:ascii="Calibri" w:hAnsi="Calibri"/>
          <w:sz w:val="20"/>
        </w:rPr>
        <w:tab/>
      </w:r>
      <w:r>
        <w:rPr>
          <w:rFonts w:ascii="Calibri" w:hAnsi="Calibri"/>
          <w:sz w:val="20"/>
        </w:rPr>
        <w:tab/>
        <w:t>max 50</w:t>
      </w:r>
      <w:r w:rsidRPr="00FE73FD">
        <w:rPr>
          <w:rFonts w:ascii="Calibri" w:hAnsi="Calibri"/>
          <w:sz w:val="20"/>
        </w:rPr>
        <w:t xml:space="preserve"> %</w:t>
      </w:r>
      <w:r>
        <w:rPr>
          <w:rFonts w:ascii="Calibri" w:hAnsi="Calibri"/>
          <w:sz w:val="20"/>
        </w:rPr>
        <w:t xml:space="preserve"> (vlhkost není upravována)</w:t>
      </w:r>
    </w:p>
    <w:p w14:paraId="53FD89ED" w14:textId="77777777" w:rsidR="00873948" w:rsidRDefault="00873948" w:rsidP="00873948">
      <w:pPr>
        <w:ind w:firstLine="708"/>
        <w:rPr>
          <w:rFonts w:ascii="Calibri" w:hAnsi="Calibri"/>
          <w:sz w:val="20"/>
        </w:rPr>
      </w:pPr>
    </w:p>
    <w:p w14:paraId="40A12A94" w14:textId="77777777" w:rsidR="00873948" w:rsidRDefault="00873948" w:rsidP="00873948">
      <w:pPr>
        <w:ind w:firstLine="708"/>
        <w:rPr>
          <w:rFonts w:ascii="Calibri" w:hAnsi="Calibri"/>
          <w:sz w:val="20"/>
        </w:rPr>
      </w:pPr>
      <w:r>
        <w:rPr>
          <w:rFonts w:ascii="Calibri" w:hAnsi="Calibri"/>
          <w:sz w:val="20"/>
        </w:rPr>
        <w:t>Výměna vzduchu učebny:</w:t>
      </w:r>
      <w:r>
        <w:rPr>
          <w:rFonts w:ascii="Calibri" w:hAnsi="Calibri"/>
          <w:sz w:val="20"/>
        </w:rPr>
        <w:tab/>
      </w:r>
      <w:r>
        <w:rPr>
          <w:rFonts w:ascii="Calibri" w:hAnsi="Calibri"/>
          <w:sz w:val="20"/>
        </w:rPr>
        <w:tab/>
      </w:r>
      <w:r>
        <w:rPr>
          <w:rFonts w:ascii="Calibri" w:hAnsi="Calibri"/>
          <w:sz w:val="20"/>
        </w:rPr>
        <w:tab/>
      </w:r>
      <w:r>
        <w:rPr>
          <w:rFonts w:ascii="Calibri" w:hAnsi="Calibri"/>
          <w:sz w:val="20"/>
        </w:rPr>
        <w:tab/>
      </w:r>
      <w:r>
        <w:rPr>
          <w:rFonts w:ascii="Calibri" w:hAnsi="Calibri"/>
          <w:sz w:val="20"/>
        </w:rPr>
        <w:tab/>
        <w:t>20 m3/h/žáka</w:t>
      </w:r>
    </w:p>
    <w:p w14:paraId="01EB55AC" w14:textId="77777777" w:rsidR="00873948" w:rsidRDefault="00873948" w:rsidP="00873948">
      <w:pPr>
        <w:ind w:firstLine="708"/>
        <w:rPr>
          <w:rFonts w:ascii="Calibri" w:hAnsi="Calibri"/>
          <w:sz w:val="20"/>
        </w:rPr>
      </w:pPr>
      <w:r>
        <w:rPr>
          <w:rFonts w:ascii="Calibri" w:hAnsi="Calibri"/>
          <w:sz w:val="20"/>
        </w:rPr>
        <w:t>(dle vyhl. 343/2009)</w:t>
      </w:r>
      <w:r>
        <w:rPr>
          <w:rFonts w:ascii="Calibri" w:hAnsi="Calibri"/>
          <w:sz w:val="20"/>
        </w:rPr>
        <w:tab/>
      </w:r>
      <w:r>
        <w:rPr>
          <w:rFonts w:ascii="Calibri" w:hAnsi="Calibri"/>
          <w:sz w:val="20"/>
        </w:rPr>
        <w:tab/>
      </w:r>
      <w:r>
        <w:rPr>
          <w:rFonts w:ascii="Calibri" w:hAnsi="Calibri"/>
          <w:sz w:val="20"/>
        </w:rPr>
        <w:tab/>
      </w:r>
      <w:r>
        <w:rPr>
          <w:rFonts w:ascii="Calibri" w:hAnsi="Calibri"/>
          <w:sz w:val="20"/>
        </w:rPr>
        <w:tab/>
      </w:r>
      <w:r>
        <w:rPr>
          <w:rFonts w:ascii="Calibri" w:hAnsi="Calibri"/>
          <w:sz w:val="20"/>
        </w:rPr>
        <w:tab/>
        <w:t>50 m3/h/učitele</w:t>
      </w:r>
    </w:p>
    <w:p w14:paraId="3C425C29" w14:textId="77777777" w:rsidR="00873948" w:rsidRDefault="00873948" w:rsidP="00873948">
      <w:pPr>
        <w:ind w:firstLine="708"/>
        <w:rPr>
          <w:rFonts w:ascii="Calibri" w:hAnsi="Calibri"/>
          <w:sz w:val="20"/>
        </w:rPr>
      </w:pPr>
    </w:p>
    <w:p w14:paraId="58D65EF9" w14:textId="77777777" w:rsidR="00873948" w:rsidRDefault="00873948" w:rsidP="00873948">
      <w:pPr>
        <w:ind w:firstLine="708"/>
        <w:rPr>
          <w:rFonts w:ascii="Calibri" w:hAnsi="Calibri"/>
          <w:sz w:val="20"/>
        </w:rPr>
      </w:pPr>
      <w:r>
        <w:rPr>
          <w:rFonts w:ascii="Calibri" w:hAnsi="Calibri"/>
          <w:sz w:val="20"/>
        </w:rPr>
        <w:t>Výměna vzduchu v učebně</w:t>
      </w:r>
      <w:r>
        <w:rPr>
          <w:rFonts w:ascii="Calibri" w:hAnsi="Calibri"/>
          <w:sz w:val="20"/>
        </w:rPr>
        <w:tab/>
      </w:r>
      <w:r>
        <w:rPr>
          <w:rFonts w:ascii="Calibri" w:hAnsi="Calibri"/>
          <w:sz w:val="20"/>
        </w:rPr>
        <w:tab/>
      </w:r>
      <w:r>
        <w:rPr>
          <w:rFonts w:ascii="Calibri" w:hAnsi="Calibri"/>
          <w:sz w:val="20"/>
        </w:rPr>
        <w:tab/>
      </w:r>
      <w:r>
        <w:rPr>
          <w:rFonts w:ascii="Calibri" w:hAnsi="Calibri"/>
          <w:sz w:val="20"/>
        </w:rPr>
        <w:tab/>
        <w:t>460 m3/h/učebnu</w:t>
      </w:r>
    </w:p>
    <w:p w14:paraId="33064B47" w14:textId="115CC3FB" w:rsidR="00873948" w:rsidRDefault="00873948" w:rsidP="00873948">
      <w:pPr>
        <w:ind w:firstLine="708"/>
        <w:rPr>
          <w:rFonts w:ascii="Calibri" w:hAnsi="Calibri"/>
          <w:sz w:val="20"/>
        </w:rPr>
      </w:pPr>
      <w:r>
        <w:rPr>
          <w:rFonts w:ascii="Calibri" w:hAnsi="Calibri"/>
          <w:sz w:val="20"/>
        </w:rPr>
        <w:t>(je uvažováno maximálně 25 dětí + 2 učitelky)</w:t>
      </w:r>
    </w:p>
    <w:p w14:paraId="2ED74136" w14:textId="77777777" w:rsidR="00873948" w:rsidRDefault="00873948" w:rsidP="00873948">
      <w:pPr>
        <w:ind w:firstLine="708"/>
        <w:rPr>
          <w:rFonts w:ascii="Calibri" w:hAnsi="Calibri"/>
          <w:sz w:val="20"/>
        </w:rPr>
      </w:pPr>
    </w:p>
    <w:p w14:paraId="3411DB4F" w14:textId="77777777" w:rsidR="00C01F86" w:rsidRDefault="00D527A1" w:rsidP="0040450A">
      <w:pPr>
        <w:pStyle w:val="Nadpis1"/>
      </w:pPr>
      <w:r>
        <w:t>Popis řešení</w:t>
      </w:r>
    </w:p>
    <w:p w14:paraId="553C78E3" w14:textId="0DDCF977" w:rsidR="003A4F47" w:rsidRDefault="003A4F47" w:rsidP="009D0842">
      <w:pPr>
        <w:ind w:firstLine="432"/>
        <w:rPr>
          <w:rFonts w:ascii="Calibri" w:hAnsi="Calibri"/>
          <w:sz w:val="20"/>
        </w:rPr>
      </w:pPr>
      <w:r>
        <w:rPr>
          <w:rFonts w:ascii="Calibri" w:hAnsi="Calibri"/>
          <w:sz w:val="20"/>
        </w:rPr>
        <w:t>Větrání v objektu MŠ je navrženo jako decentrální. Pro každou učebnu je navržena samostatná VZT jednotka.</w:t>
      </w:r>
    </w:p>
    <w:p w14:paraId="235B6503" w14:textId="7546495D" w:rsidR="003A4F47" w:rsidRDefault="003A4F47" w:rsidP="009D0842">
      <w:pPr>
        <w:ind w:firstLine="432"/>
        <w:rPr>
          <w:rFonts w:ascii="Calibri" w:hAnsi="Calibri"/>
          <w:sz w:val="20"/>
        </w:rPr>
      </w:pPr>
      <w:r>
        <w:rPr>
          <w:rFonts w:ascii="Calibri" w:hAnsi="Calibri"/>
          <w:sz w:val="20"/>
        </w:rPr>
        <w:t>Jako referenční výrobek, který je níže popsán je navržena VZT jednotka ATREA Duplex INTER. Rovněž všechny doplňky k VZT jednotce jsou uvažovány od firmy Atrea.</w:t>
      </w:r>
    </w:p>
    <w:p w14:paraId="6F68DDA9" w14:textId="77777777" w:rsidR="003A4F47" w:rsidRDefault="003A4F47" w:rsidP="009D0842">
      <w:pPr>
        <w:ind w:firstLine="432"/>
        <w:rPr>
          <w:rFonts w:ascii="Calibri" w:hAnsi="Calibri"/>
          <w:sz w:val="20"/>
        </w:rPr>
      </w:pPr>
    </w:p>
    <w:p w14:paraId="2C17264A" w14:textId="33E9973A" w:rsidR="009D0842" w:rsidRDefault="00BE3BC9" w:rsidP="009D0842">
      <w:pPr>
        <w:ind w:firstLine="432"/>
        <w:rPr>
          <w:rFonts w:ascii="Calibri" w:hAnsi="Calibri"/>
          <w:sz w:val="20"/>
        </w:rPr>
      </w:pPr>
      <w:r>
        <w:rPr>
          <w:rFonts w:ascii="Calibri" w:hAnsi="Calibri"/>
          <w:sz w:val="20"/>
        </w:rPr>
        <w:t xml:space="preserve">Pro větrání </w:t>
      </w:r>
      <w:r w:rsidR="001E2AD5">
        <w:rPr>
          <w:rFonts w:ascii="Calibri" w:hAnsi="Calibri"/>
          <w:sz w:val="20"/>
        </w:rPr>
        <w:t xml:space="preserve">každé učebny je navržena </w:t>
      </w:r>
      <w:r w:rsidR="00C33B24">
        <w:rPr>
          <w:rFonts w:ascii="Calibri" w:hAnsi="Calibri"/>
          <w:sz w:val="20"/>
        </w:rPr>
        <w:t xml:space="preserve">samostatná </w:t>
      </w:r>
      <w:r w:rsidR="001E2AD5">
        <w:rPr>
          <w:rFonts w:ascii="Calibri" w:hAnsi="Calibri"/>
          <w:sz w:val="20"/>
        </w:rPr>
        <w:t>kompaktní vzduchotechnická jednotka</w:t>
      </w:r>
      <w:r>
        <w:rPr>
          <w:rFonts w:ascii="Calibri" w:hAnsi="Calibri"/>
          <w:sz w:val="20"/>
        </w:rPr>
        <w:t>.</w:t>
      </w:r>
      <w:r w:rsidR="009D0842">
        <w:rPr>
          <w:rFonts w:ascii="Calibri" w:hAnsi="Calibri"/>
          <w:sz w:val="20"/>
        </w:rPr>
        <w:t xml:space="preserve"> Technické parametry jednotky jsou uvedeny níže.</w:t>
      </w:r>
    </w:p>
    <w:p w14:paraId="7231701C" w14:textId="64FF85B4" w:rsidR="00BF73A3" w:rsidRDefault="00BF73A3" w:rsidP="009D0842">
      <w:pPr>
        <w:ind w:firstLine="432"/>
        <w:rPr>
          <w:rFonts w:ascii="Calibri" w:hAnsi="Calibri"/>
          <w:sz w:val="20"/>
        </w:rPr>
      </w:pPr>
      <w:r>
        <w:rPr>
          <w:rFonts w:ascii="Calibri" w:hAnsi="Calibri"/>
          <w:sz w:val="20"/>
        </w:rPr>
        <w:t>Před umístěním VZT jednotek je nutné provézt dispoziční změnu v upořádání nábytku, případně úpravu nábytku. Jedná se o odkládací plochy a skříňky, které jsou nyní umístěny ve třídách. Uspořádání tříd a stavební řešení objektu neumožňuje jiné umístění jednotek.</w:t>
      </w:r>
    </w:p>
    <w:p w14:paraId="5B8DB4F6" w14:textId="782E23DA" w:rsidR="00B815BA" w:rsidRDefault="00B815BA" w:rsidP="009D0842">
      <w:pPr>
        <w:ind w:firstLine="432"/>
        <w:rPr>
          <w:rFonts w:ascii="Calibri" w:hAnsi="Calibri"/>
          <w:sz w:val="20"/>
        </w:rPr>
      </w:pPr>
      <w:r>
        <w:rPr>
          <w:rFonts w:ascii="Calibri" w:hAnsi="Calibri"/>
          <w:sz w:val="20"/>
        </w:rPr>
        <w:t xml:space="preserve">Pro větrání všech učeben jsou navrženy shodné VZT jednotky. Výkon každé jednotky bude přizpůsoben počtu žáků ve </w:t>
      </w:r>
      <w:r w:rsidR="00435331">
        <w:rPr>
          <w:rFonts w:ascii="Calibri" w:hAnsi="Calibri"/>
          <w:sz w:val="20"/>
        </w:rPr>
        <w:t xml:space="preserve">třídě ovládacím panelem, který </w:t>
      </w:r>
      <w:r>
        <w:rPr>
          <w:rFonts w:ascii="Calibri" w:hAnsi="Calibri"/>
          <w:sz w:val="20"/>
        </w:rPr>
        <w:t>j</w:t>
      </w:r>
      <w:r w:rsidR="00435331">
        <w:rPr>
          <w:rFonts w:ascii="Calibri" w:hAnsi="Calibri"/>
          <w:sz w:val="20"/>
        </w:rPr>
        <w:t>e</w:t>
      </w:r>
      <w:r>
        <w:rPr>
          <w:rFonts w:ascii="Calibri" w:hAnsi="Calibri"/>
          <w:sz w:val="20"/>
        </w:rPr>
        <w:t xml:space="preserve"> součástí dodávky. Nastavení množství vzduchu v každé učebně zajistí zhotovitel v rámci funkčních zkoušek.</w:t>
      </w:r>
    </w:p>
    <w:p w14:paraId="1D226BEA" w14:textId="77777777" w:rsidR="00873948" w:rsidRDefault="00873948" w:rsidP="009D0842">
      <w:pPr>
        <w:ind w:firstLine="432"/>
        <w:rPr>
          <w:rFonts w:ascii="Calibri" w:hAnsi="Calibri"/>
          <w:sz w:val="20"/>
        </w:rPr>
      </w:pPr>
    </w:p>
    <w:p w14:paraId="2CB90C4B" w14:textId="6F416B82" w:rsidR="00291A51" w:rsidRDefault="00291A51" w:rsidP="009D0842">
      <w:pPr>
        <w:ind w:firstLine="432"/>
        <w:rPr>
          <w:rFonts w:ascii="Calibri" w:hAnsi="Calibri"/>
          <w:sz w:val="20"/>
        </w:rPr>
      </w:pPr>
      <w:r>
        <w:rPr>
          <w:rFonts w:ascii="Calibri" w:hAnsi="Calibri"/>
          <w:sz w:val="20"/>
        </w:rPr>
        <w:t xml:space="preserve">Distribuce vzduchu v učebně je </w:t>
      </w:r>
      <w:r w:rsidR="00873948">
        <w:rPr>
          <w:rFonts w:ascii="Calibri" w:hAnsi="Calibri"/>
          <w:sz w:val="20"/>
        </w:rPr>
        <w:t>zajištěna vyústkem integrovaným do horní plochy VZT jednotky.</w:t>
      </w:r>
    </w:p>
    <w:p w14:paraId="3BC64CDE" w14:textId="77777777" w:rsidR="00873948" w:rsidRDefault="00873948" w:rsidP="009D0842">
      <w:pPr>
        <w:ind w:firstLine="432"/>
        <w:rPr>
          <w:rFonts w:ascii="Calibri" w:hAnsi="Calibri"/>
          <w:sz w:val="20"/>
        </w:rPr>
      </w:pPr>
    </w:p>
    <w:p w14:paraId="3FD57009" w14:textId="77777777" w:rsidR="00873948" w:rsidRDefault="00873948" w:rsidP="00873948">
      <w:pPr>
        <w:ind w:firstLine="432"/>
        <w:rPr>
          <w:rFonts w:ascii="Calibri" w:hAnsi="Calibri"/>
          <w:sz w:val="20"/>
        </w:rPr>
      </w:pPr>
      <w:r>
        <w:rPr>
          <w:rFonts w:ascii="Calibri" w:hAnsi="Calibri"/>
          <w:sz w:val="20"/>
        </w:rPr>
        <w:t>Z obrázku vyplývá, že rychlost proudění vzduchu v pobytové zóně osob je do 0,15 m/s</w:t>
      </w:r>
    </w:p>
    <w:p w14:paraId="7A37EE6B" w14:textId="0383AFB0" w:rsidR="00873948" w:rsidRDefault="00873948" w:rsidP="00873948">
      <w:pPr>
        <w:rPr>
          <w:rFonts w:ascii="Calibri" w:hAnsi="Calibri"/>
          <w:sz w:val="20"/>
        </w:rPr>
      </w:pPr>
      <w:r>
        <w:rPr>
          <w:rFonts w:ascii="Calibri" w:hAnsi="Calibri"/>
          <w:noProof/>
          <w:sz w:val="20"/>
        </w:rPr>
        <w:lastRenderedPageBreak/>
        <w:pict w14:anchorId="03FE41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11pt;height:235.5pt;visibility:visible;mso-wrap-style:square">
            <v:imagedata r:id="rId8" o:title=""/>
          </v:shape>
        </w:pict>
      </w:r>
    </w:p>
    <w:p w14:paraId="5A5B84B0" w14:textId="77777777" w:rsidR="00873948" w:rsidRDefault="00873948" w:rsidP="009D0842">
      <w:pPr>
        <w:ind w:firstLine="432"/>
        <w:rPr>
          <w:rFonts w:ascii="Calibri" w:hAnsi="Calibri"/>
          <w:sz w:val="20"/>
        </w:rPr>
      </w:pPr>
    </w:p>
    <w:p w14:paraId="071684C2" w14:textId="77777777" w:rsidR="00873948" w:rsidRDefault="00873948" w:rsidP="009D0842">
      <w:pPr>
        <w:ind w:firstLine="432"/>
        <w:rPr>
          <w:rFonts w:ascii="Calibri" w:hAnsi="Calibri"/>
          <w:sz w:val="20"/>
        </w:rPr>
      </w:pPr>
    </w:p>
    <w:p w14:paraId="00F5A859" w14:textId="48DE025F" w:rsidR="009D0842" w:rsidRDefault="001E2AD5" w:rsidP="009D0842">
      <w:pPr>
        <w:ind w:firstLine="432"/>
        <w:rPr>
          <w:rFonts w:ascii="Calibri" w:hAnsi="Calibri"/>
          <w:sz w:val="20"/>
        </w:rPr>
      </w:pPr>
      <w:r>
        <w:rPr>
          <w:rFonts w:ascii="Calibri" w:hAnsi="Calibri"/>
          <w:sz w:val="20"/>
        </w:rPr>
        <w:t>Jednotka bude propojena přívodní a odvodním potrubím s vnějším prostředím.</w:t>
      </w:r>
      <w:r w:rsidR="00BE3BC9">
        <w:rPr>
          <w:rFonts w:ascii="Calibri" w:hAnsi="Calibri"/>
          <w:sz w:val="20"/>
        </w:rPr>
        <w:t xml:space="preserve"> </w:t>
      </w:r>
      <w:r w:rsidR="009D0842">
        <w:rPr>
          <w:rFonts w:ascii="Calibri" w:hAnsi="Calibri"/>
          <w:sz w:val="20"/>
        </w:rPr>
        <w:t>Potrubí bude v učebně opláštěno obkladem např. z dřevotřískových desek z vnější strany laminovaných. Odstín lamina zvolí investor před započetím prací.</w:t>
      </w:r>
    </w:p>
    <w:p w14:paraId="48D42D5F" w14:textId="77777777" w:rsidR="009D0842" w:rsidRDefault="009D0842" w:rsidP="009D0842">
      <w:pPr>
        <w:ind w:firstLine="432"/>
        <w:rPr>
          <w:rFonts w:ascii="Calibri" w:hAnsi="Calibri"/>
          <w:sz w:val="20"/>
        </w:rPr>
      </w:pPr>
      <w:r>
        <w:rPr>
          <w:rFonts w:ascii="Calibri" w:hAnsi="Calibri"/>
          <w:sz w:val="20"/>
        </w:rPr>
        <w:t xml:space="preserve">Prostup obvodovou stěnou bude </w:t>
      </w:r>
      <w:r w:rsidR="00291A51">
        <w:rPr>
          <w:rFonts w:ascii="Calibri" w:hAnsi="Calibri"/>
          <w:sz w:val="20"/>
        </w:rPr>
        <w:t>realizován</w:t>
      </w:r>
      <w:r w:rsidR="00AD3A47">
        <w:rPr>
          <w:rFonts w:ascii="Calibri" w:hAnsi="Calibri"/>
          <w:sz w:val="20"/>
        </w:rPr>
        <w:t xml:space="preserve"> jádrovým vrtáním – d otvoru 300 mm</w:t>
      </w:r>
      <w:r w:rsidR="003F3A7D">
        <w:rPr>
          <w:rFonts w:ascii="Calibri" w:hAnsi="Calibri"/>
          <w:sz w:val="20"/>
        </w:rPr>
        <w:t>, případně sekáním</w:t>
      </w:r>
      <w:r w:rsidR="00AD3A47">
        <w:rPr>
          <w:rFonts w:ascii="Calibri" w:hAnsi="Calibri"/>
          <w:sz w:val="20"/>
        </w:rPr>
        <w:t xml:space="preserve">. V obvodové stěně bude vloženo plastové </w:t>
      </w:r>
      <w:r w:rsidR="00607C8F">
        <w:rPr>
          <w:rFonts w:ascii="Calibri" w:hAnsi="Calibri"/>
          <w:sz w:val="20"/>
        </w:rPr>
        <w:t xml:space="preserve">nebo pozinkované </w:t>
      </w:r>
      <w:r w:rsidR="00AD3A47">
        <w:rPr>
          <w:rFonts w:ascii="Calibri" w:hAnsi="Calibri"/>
          <w:sz w:val="20"/>
        </w:rPr>
        <w:t>potrubí d280 mm. Mezi potrubí a VZT jednotkou bude propoj realizován ohebnou hadicí s tepelnou</w:t>
      </w:r>
      <w:r w:rsidR="00607C8F">
        <w:rPr>
          <w:rFonts w:ascii="Calibri" w:hAnsi="Calibri"/>
          <w:sz w:val="20"/>
        </w:rPr>
        <w:t xml:space="preserve"> a zvukovou izolací</w:t>
      </w:r>
      <w:r w:rsidR="00AD3A47">
        <w:rPr>
          <w:rFonts w:ascii="Calibri" w:hAnsi="Calibri"/>
          <w:sz w:val="20"/>
        </w:rPr>
        <w:t xml:space="preserve"> d280, tl. izolace 25 mm. Potrubí bude spojováno vodotěsně. Detail fasádních prostupů:</w:t>
      </w:r>
    </w:p>
    <w:p w14:paraId="0EDD5FEB" w14:textId="006AA17C" w:rsidR="00AD3A47" w:rsidRDefault="00AD3A47" w:rsidP="00AD3A47">
      <w:pPr>
        <w:rPr>
          <w:rFonts w:ascii="Calibri" w:hAnsi="Calibri"/>
          <w:sz w:val="20"/>
        </w:rPr>
      </w:pPr>
    </w:p>
    <w:p w14:paraId="0DBC1F2A" w14:textId="543E22AF" w:rsidR="00AD3A47" w:rsidRDefault="00AD3A47" w:rsidP="009D0842">
      <w:pPr>
        <w:ind w:firstLine="432"/>
        <w:rPr>
          <w:rFonts w:ascii="Calibri" w:hAnsi="Calibri"/>
          <w:sz w:val="20"/>
        </w:rPr>
      </w:pPr>
      <w:r>
        <w:rPr>
          <w:rFonts w:ascii="Calibri" w:hAnsi="Calibri"/>
          <w:sz w:val="20"/>
        </w:rPr>
        <w:t>Na vnější fasádě bude osazena kombinovaná fasádní vyústka ve vertikálním proveden</w:t>
      </w:r>
      <w:r w:rsidR="00600966">
        <w:rPr>
          <w:rFonts w:ascii="Calibri" w:hAnsi="Calibri"/>
          <w:sz w:val="20"/>
        </w:rPr>
        <w:t>í (1.NP a 2.NP)</w:t>
      </w:r>
      <w:r w:rsidR="001172CE">
        <w:rPr>
          <w:rFonts w:ascii="Calibri" w:hAnsi="Calibri"/>
          <w:sz w:val="20"/>
        </w:rPr>
        <w:t xml:space="preserve">. </w:t>
      </w:r>
      <w:r w:rsidR="00600966">
        <w:rPr>
          <w:rFonts w:ascii="Calibri" w:hAnsi="Calibri"/>
          <w:sz w:val="20"/>
        </w:rPr>
        <w:t xml:space="preserve">V suterénu bude vyústění provedeno do anglického dvorku a bude zakončeno horizontální vyústkou. </w:t>
      </w:r>
      <w:r w:rsidR="001172CE">
        <w:rPr>
          <w:rFonts w:ascii="Calibri" w:hAnsi="Calibri"/>
          <w:sz w:val="20"/>
        </w:rPr>
        <w:t>Vyústka není opatřena nátěrem. Povrchovou úpravou bude barva syntetická nanášená stříkáním, odstín shodný s odstínem fasády.</w:t>
      </w:r>
    </w:p>
    <w:p w14:paraId="6EC56338" w14:textId="692FAD66" w:rsidR="00600966" w:rsidRDefault="00600966" w:rsidP="009D0842">
      <w:pPr>
        <w:ind w:firstLine="432"/>
        <w:rPr>
          <w:rFonts w:ascii="Calibri" w:hAnsi="Calibri"/>
          <w:sz w:val="20"/>
        </w:rPr>
      </w:pPr>
      <w:r>
        <w:rPr>
          <w:rFonts w:ascii="Calibri" w:hAnsi="Calibri"/>
          <w:sz w:val="20"/>
        </w:rPr>
        <w:t>Provedení vyústění na fasádě:</w:t>
      </w:r>
    </w:p>
    <w:p w14:paraId="05044CAD" w14:textId="51F9C92B" w:rsidR="001172CE" w:rsidRDefault="00C06E3A" w:rsidP="00A447B9">
      <w:pPr>
        <w:rPr>
          <w:rFonts w:ascii="Calibri" w:hAnsi="Calibri"/>
          <w:noProof/>
          <w:sz w:val="20"/>
        </w:rPr>
      </w:pPr>
      <w:r>
        <w:rPr>
          <w:rFonts w:ascii="Calibri" w:hAnsi="Calibri"/>
          <w:noProof/>
          <w:sz w:val="20"/>
        </w:rPr>
        <w:pict w14:anchorId="68C7C36A">
          <v:shape id="_x0000_i1026" type="#_x0000_t75" style="width:453.75pt;height:204pt;visibility:visible;mso-wrap-style:square">
            <v:imagedata r:id="rId9" o:title=""/>
          </v:shape>
        </w:pict>
      </w:r>
    </w:p>
    <w:p w14:paraId="76A75D92" w14:textId="77777777" w:rsidR="00600966" w:rsidRDefault="00600966" w:rsidP="00A447B9">
      <w:pPr>
        <w:rPr>
          <w:rFonts w:ascii="Calibri" w:hAnsi="Calibri"/>
          <w:noProof/>
          <w:sz w:val="20"/>
        </w:rPr>
      </w:pPr>
    </w:p>
    <w:p w14:paraId="035B0FA7" w14:textId="32B7D882" w:rsidR="00600966" w:rsidRDefault="00600966" w:rsidP="00A447B9">
      <w:pPr>
        <w:rPr>
          <w:rFonts w:ascii="Calibri" w:hAnsi="Calibri"/>
          <w:sz w:val="20"/>
        </w:rPr>
      </w:pPr>
      <w:r w:rsidRPr="00600966">
        <w:rPr>
          <w:rFonts w:ascii="Calibri" w:hAnsi="Calibri"/>
          <w:noProof/>
          <w:sz w:val="20"/>
        </w:rPr>
        <w:lastRenderedPageBreak/>
        <w:pict w14:anchorId="5E20FDDC">
          <v:shape id="_x0000_i1032" type="#_x0000_t75" style="width:453.75pt;height:184.5pt;visibility:visible;mso-wrap-style:square">
            <v:imagedata r:id="rId10" o:title=""/>
          </v:shape>
        </w:pict>
      </w:r>
    </w:p>
    <w:p w14:paraId="6C7B710E" w14:textId="77777777" w:rsidR="00291A51" w:rsidRDefault="00291A51" w:rsidP="00ED75D6">
      <w:pPr>
        <w:pStyle w:val="Nadpis2"/>
      </w:pPr>
      <w:r>
        <w:t>Technické parametry jednotky</w:t>
      </w:r>
    </w:p>
    <w:p w14:paraId="56AD0864" w14:textId="77777777" w:rsidR="00BE3D93" w:rsidRDefault="00BE3D93" w:rsidP="00ED75D6">
      <w:pPr>
        <w:pStyle w:val="Nadpis3"/>
      </w:pPr>
      <w:r>
        <w:t>Popis jednotky</w:t>
      </w:r>
    </w:p>
    <w:p w14:paraId="4727CA28" w14:textId="7702EBA5" w:rsidR="00BD0E2B" w:rsidRPr="006A50ED" w:rsidRDefault="00BD0E2B" w:rsidP="00BD0E2B">
      <w:pPr>
        <w:pStyle w:val="Zkladntext-prvnodsazen"/>
        <w:rPr>
          <w:rFonts w:ascii="Calibri" w:hAnsi="Calibri"/>
          <w:sz w:val="20"/>
        </w:rPr>
      </w:pPr>
      <w:r w:rsidRPr="006A50ED">
        <w:rPr>
          <w:rFonts w:ascii="Calibri" w:hAnsi="Calibri"/>
          <w:sz w:val="20"/>
        </w:rPr>
        <w:t xml:space="preserve">Jedná se o kompaktní interiérovou vzduchotechnickou jednotku určenou pro rovnotlaké větrání </w:t>
      </w:r>
      <w:r w:rsidR="00235C61">
        <w:rPr>
          <w:rFonts w:ascii="Calibri" w:hAnsi="Calibri"/>
          <w:sz w:val="20"/>
        </w:rPr>
        <w:t>místností</w:t>
      </w:r>
      <w:r w:rsidRPr="006A50ED">
        <w:rPr>
          <w:rFonts w:ascii="Calibri" w:hAnsi="Calibri"/>
          <w:sz w:val="20"/>
        </w:rPr>
        <w:t>. Jednotka je sestavena ze dvou částí, kde ve spodní skříni jsou vestavěny pružně uložené EC ventilátory, protiproudý výměník tepla, výsuvné filtry, by-pass přiváděného vzduchu, samotahové uzavírací klapky,</w:t>
      </w:r>
      <w:r w:rsidR="00235C61">
        <w:rPr>
          <w:rFonts w:ascii="Calibri" w:hAnsi="Calibri"/>
          <w:sz w:val="20"/>
        </w:rPr>
        <w:t xml:space="preserve"> tlumiče hluku</w:t>
      </w:r>
      <w:r w:rsidRPr="006A50ED">
        <w:rPr>
          <w:rFonts w:ascii="Calibri" w:hAnsi="Calibri"/>
          <w:sz w:val="20"/>
        </w:rPr>
        <w:t xml:space="preserve"> a skříň s regulac</w:t>
      </w:r>
      <w:r w:rsidR="003F3A7D">
        <w:rPr>
          <w:rFonts w:ascii="Calibri" w:hAnsi="Calibri"/>
          <w:sz w:val="20"/>
        </w:rPr>
        <w:t xml:space="preserve">í. Bezodtoková vana kondenzátu </w:t>
      </w:r>
      <w:r w:rsidRPr="006A50ED">
        <w:rPr>
          <w:rFonts w:ascii="Calibri" w:hAnsi="Calibri"/>
          <w:sz w:val="20"/>
        </w:rPr>
        <w:t>j</w:t>
      </w:r>
      <w:r w:rsidR="003F3A7D">
        <w:rPr>
          <w:rFonts w:ascii="Calibri" w:hAnsi="Calibri"/>
          <w:sz w:val="20"/>
        </w:rPr>
        <w:t>e</w:t>
      </w:r>
      <w:r w:rsidRPr="006A50ED">
        <w:rPr>
          <w:rFonts w:ascii="Calibri" w:hAnsi="Calibri"/>
          <w:sz w:val="20"/>
        </w:rPr>
        <w:t xml:space="preserve"> vyhřívaná elektrickým tělesem o výkonu </w:t>
      </w:r>
      <w:r w:rsidR="00C02D41" w:rsidRPr="006A50ED">
        <w:rPr>
          <w:rFonts w:ascii="Calibri" w:hAnsi="Calibri"/>
          <w:sz w:val="20"/>
        </w:rPr>
        <w:t>200 W</w:t>
      </w:r>
      <w:r w:rsidRPr="006A50ED">
        <w:rPr>
          <w:rFonts w:ascii="Calibri" w:hAnsi="Calibri"/>
          <w:sz w:val="20"/>
        </w:rPr>
        <w:t xml:space="preserve"> s automatickým spínáním.</w:t>
      </w:r>
      <w:r w:rsidR="00D56D62" w:rsidRPr="006A50ED">
        <w:rPr>
          <w:rFonts w:ascii="Calibri" w:hAnsi="Calibri"/>
          <w:sz w:val="20"/>
        </w:rPr>
        <w:t xml:space="preserve"> V horní skříni jsou pak osazeny kulisové tlumiče hluku, stropní nastavitelná žaluzie tryskového přívodu vzduchu, filtr odsávaného vzduchu a vnější čidlo CO</w:t>
      </w:r>
      <w:r w:rsidR="00D56D62" w:rsidRPr="006A50ED">
        <w:rPr>
          <w:rFonts w:ascii="Calibri" w:hAnsi="Calibri"/>
          <w:sz w:val="20"/>
          <w:vertAlign w:val="subscript"/>
        </w:rPr>
        <w:t>2.</w:t>
      </w:r>
    </w:p>
    <w:p w14:paraId="5C833499" w14:textId="77777777" w:rsidR="003F3A7D" w:rsidRDefault="00D56D62" w:rsidP="00BD0E2B">
      <w:pPr>
        <w:pStyle w:val="Zkladntext-prvnodsazen"/>
        <w:rPr>
          <w:rFonts w:ascii="Calibri" w:hAnsi="Calibri"/>
          <w:sz w:val="20"/>
        </w:rPr>
      </w:pPr>
      <w:r w:rsidRPr="006A50ED">
        <w:rPr>
          <w:rFonts w:ascii="Calibri" w:hAnsi="Calibri"/>
          <w:sz w:val="20"/>
        </w:rPr>
        <w:t>Plášť skříně je lakovaného plechu (odstín RAL 9006 nebo RAL 9001).</w:t>
      </w:r>
      <w:r w:rsidR="003F3A7D">
        <w:rPr>
          <w:rFonts w:ascii="Calibri" w:hAnsi="Calibri"/>
          <w:sz w:val="20"/>
        </w:rPr>
        <w:t xml:space="preserve"> Na přání investora je možné dodat obložení skříně lamino deskami </w:t>
      </w:r>
      <w:r w:rsidR="004866ED">
        <w:rPr>
          <w:rFonts w:ascii="Calibri" w:hAnsi="Calibri"/>
          <w:sz w:val="20"/>
        </w:rPr>
        <w:t xml:space="preserve">lamino </w:t>
      </w:r>
      <w:r w:rsidR="003F3A7D">
        <w:rPr>
          <w:rFonts w:ascii="Calibri" w:hAnsi="Calibri"/>
          <w:sz w:val="20"/>
        </w:rPr>
        <w:t>v odstínech dub přírodní, buk přírodní, dub bardolino.</w:t>
      </w:r>
      <w:r w:rsidR="004866ED">
        <w:rPr>
          <w:rFonts w:ascii="Calibri" w:hAnsi="Calibri"/>
          <w:sz w:val="20"/>
        </w:rPr>
        <w:t xml:space="preserve"> Dodávka obložení z lamino desek je v projektu uvažována. Odstín bude stanoven investorem před objednáním jednotek.</w:t>
      </w:r>
    </w:p>
    <w:p w14:paraId="3085CA25" w14:textId="77777777" w:rsidR="00D56D62" w:rsidRPr="006A50ED" w:rsidRDefault="00D56D62" w:rsidP="00BD0E2B">
      <w:pPr>
        <w:pStyle w:val="Zkladntext-prvnodsazen"/>
        <w:rPr>
          <w:rFonts w:ascii="Calibri" w:hAnsi="Calibri"/>
          <w:sz w:val="20"/>
        </w:rPr>
      </w:pPr>
      <w:r w:rsidRPr="006A50ED">
        <w:rPr>
          <w:rFonts w:ascii="Calibri" w:hAnsi="Calibri"/>
          <w:sz w:val="20"/>
        </w:rPr>
        <w:t xml:space="preserve"> </w:t>
      </w:r>
      <w:r w:rsidR="003F3A7D">
        <w:rPr>
          <w:rFonts w:ascii="Calibri" w:hAnsi="Calibri"/>
          <w:sz w:val="20"/>
        </w:rPr>
        <w:t>V</w:t>
      </w:r>
      <w:r w:rsidRPr="006A50ED">
        <w:rPr>
          <w:rFonts w:ascii="Calibri" w:hAnsi="Calibri"/>
          <w:sz w:val="20"/>
        </w:rPr>
        <w:t>stupní a výstupní hrdla jsou kruhová.</w:t>
      </w:r>
    </w:p>
    <w:p w14:paraId="17A8AAE3" w14:textId="77777777" w:rsidR="00D56D62" w:rsidRPr="006A50ED" w:rsidRDefault="00D56D62" w:rsidP="00BD0E2B">
      <w:pPr>
        <w:pStyle w:val="Zkladntext-prvnodsazen"/>
        <w:rPr>
          <w:rFonts w:ascii="Calibri" w:hAnsi="Calibri"/>
          <w:sz w:val="20"/>
        </w:rPr>
      </w:pPr>
      <w:r w:rsidRPr="006A50ED">
        <w:rPr>
          <w:rFonts w:ascii="Calibri" w:hAnsi="Calibri"/>
          <w:sz w:val="20"/>
        </w:rPr>
        <w:t>Součástí dodávky jednotky je regulační systém, který umožňuje:</w:t>
      </w:r>
    </w:p>
    <w:p w14:paraId="3CB077D8" w14:textId="77777777" w:rsidR="00D56D62" w:rsidRPr="006A50ED" w:rsidRDefault="007729B3" w:rsidP="00BE3D93">
      <w:pPr>
        <w:pStyle w:val="Zkladntext-prvnodsazen"/>
        <w:numPr>
          <w:ilvl w:val="0"/>
          <w:numId w:val="18"/>
        </w:numPr>
        <w:spacing w:after="0"/>
        <w:ind w:left="567" w:hanging="357"/>
        <w:rPr>
          <w:rFonts w:ascii="Calibri" w:hAnsi="Calibri"/>
          <w:sz w:val="20"/>
        </w:rPr>
      </w:pPr>
      <w:r>
        <w:rPr>
          <w:rFonts w:ascii="Calibri" w:hAnsi="Calibri"/>
          <w:sz w:val="20"/>
        </w:rPr>
        <w:t>M</w:t>
      </w:r>
      <w:r w:rsidR="00D56D62" w:rsidRPr="006A50ED">
        <w:rPr>
          <w:rFonts w:ascii="Calibri" w:hAnsi="Calibri"/>
          <w:sz w:val="20"/>
        </w:rPr>
        <w:t>a</w:t>
      </w:r>
      <w:r>
        <w:rPr>
          <w:rFonts w:ascii="Calibri" w:hAnsi="Calibri"/>
          <w:sz w:val="20"/>
        </w:rPr>
        <w:t>n</w:t>
      </w:r>
      <w:r w:rsidR="00D56D62" w:rsidRPr="006A50ED">
        <w:rPr>
          <w:rFonts w:ascii="Calibri" w:hAnsi="Calibri"/>
          <w:sz w:val="20"/>
        </w:rPr>
        <w:t>uální nebo automatický režim</w:t>
      </w:r>
    </w:p>
    <w:p w14:paraId="58F267D8" w14:textId="77777777" w:rsidR="00D56D62" w:rsidRPr="006A50ED" w:rsidRDefault="00D56D62" w:rsidP="00BE3D93">
      <w:pPr>
        <w:pStyle w:val="Zkladntext-prvnodsazen"/>
        <w:numPr>
          <w:ilvl w:val="0"/>
          <w:numId w:val="18"/>
        </w:numPr>
        <w:spacing w:after="0"/>
        <w:ind w:left="567" w:hanging="357"/>
        <w:rPr>
          <w:rFonts w:ascii="Calibri" w:hAnsi="Calibri"/>
          <w:sz w:val="20"/>
        </w:rPr>
      </w:pPr>
      <w:r w:rsidRPr="006A50ED">
        <w:rPr>
          <w:rFonts w:ascii="Calibri" w:hAnsi="Calibri"/>
          <w:sz w:val="20"/>
        </w:rPr>
        <w:t>Plynulé řízení ventilátorů</w:t>
      </w:r>
    </w:p>
    <w:p w14:paraId="6686A328" w14:textId="5EF6D046" w:rsidR="00D56D62" w:rsidRPr="006A50ED" w:rsidRDefault="00D56D62" w:rsidP="00BE3D93">
      <w:pPr>
        <w:pStyle w:val="Zkladntext-prvnodsazen"/>
        <w:numPr>
          <w:ilvl w:val="0"/>
          <w:numId w:val="18"/>
        </w:numPr>
        <w:spacing w:after="0"/>
        <w:ind w:left="567" w:hanging="357"/>
        <w:rPr>
          <w:rFonts w:ascii="Calibri" w:hAnsi="Calibri"/>
          <w:sz w:val="20"/>
        </w:rPr>
      </w:pPr>
      <w:r w:rsidRPr="006A50ED">
        <w:rPr>
          <w:rFonts w:ascii="Calibri" w:hAnsi="Calibri"/>
          <w:sz w:val="20"/>
        </w:rPr>
        <w:t>Automatické ovládání klapky by-passu</w:t>
      </w:r>
      <w:r w:rsidR="001D7467">
        <w:rPr>
          <w:rFonts w:ascii="Calibri" w:hAnsi="Calibri"/>
          <w:sz w:val="20"/>
        </w:rPr>
        <w:t xml:space="preserve"> pro letní noční vychlazení učeben</w:t>
      </w:r>
    </w:p>
    <w:p w14:paraId="562E1FA1" w14:textId="77777777" w:rsidR="00D56D62" w:rsidRPr="006A50ED" w:rsidRDefault="00D56D62" w:rsidP="00BE3D93">
      <w:pPr>
        <w:pStyle w:val="Zkladntext-prvnodsazen"/>
        <w:numPr>
          <w:ilvl w:val="0"/>
          <w:numId w:val="18"/>
        </w:numPr>
        <w:spacing w:after="0"/>
        <w:ind w:left="567" w:hanging="357"/>
        <w:rPr>
          <w:rFonts w:ascii="Calibri" w:hAnsi="Calibri"/>
          <w:sz w:val="20"/>
        </w:rPr>
      </w:pPr>
      <w:r w:rsidRPr="006A50ED">
        <w:rPr>
          <w:rFonts w:ascii="Calibri" w:hAnsi="Calibri"/>
          <w:sz w:val="20"/>
        </w:rPr>
        <w:t>Protimrazová ochrana rekuperačního výměníku</w:t>
      </w:r>
    </w:p>
    <w:p w14:paraId="4280451F" w14:textId="77777777" w:rsidR="00D56D62" w:rsidRPr="006A50ED" w:rsidRDefault="00D56D62" w:rsidP="00BE3D93">
      <w:pPr>
        <w:pStyle w:val="Zkladntext-prvnodsazen"/>
        <w:numPr>
          <w:ilvl w:val="0"/>
          <w:numId w:val="18"/>
        </w:numPr>
        <w:spacing w:after="0"/>
        <w:ind w:left="567" w:hanging="357"/>
        <w:rPr>
          <w:rFonts w:ascii="Calibri" w:hAnsi="Calibri"/>
          <w:sz w:val="20"/>
        </w:rPr>
      </w:pPr>
      <w:r w:rsidRPr="006A50ED">
        <w:rPr>
          <w:rFonts w:ascii="Calibri" w:hAnsi="Calibri"/>
          <w:sz w:val="20"/>
        </w:rPr>
        <w:t>Přepnutí na zvolený výkon podle externího signálu</w:t>
      </w:r>
    </w:p>
    <w:p w14:paraId="4DE883BD" w14:textId="518BE81E" w:rsidR="00D56D62" w:rsidRPr="006A50ED" w:rsidRDefault="001C17E3" w:rsidP="00BE3D93">
      <w:pPr>
        <w:pStyle w:val="Zkladntext-prvnodsazen"/>
        <w:numPr>
          <w:ilvl w:val="0"/>
          <w:numId w:val="18"/>
        </w:numPr>
        <w:spacing w:after="0"/>
        <w:ind w:left="567" w:hanging="357"/>
        <w:rPr>
          <w:rFonts w:ascii="Calibri" w:hAnsi="Calibri"/>
          <w:sz w:val="20"/>
        </w:rPr>
      </w:pPr>
      <w:r>
        <w:rPr>
          <w:rFonts w:ascii="Calibri" w:hAnsi="Calibri"/>
          <w:sz w:val="20"/>
        </w:rPr>
        <w:t>A</w:t>
      </w:r>
      <w:r w:rsidR="00D56D62" w:rsidRPr="006A50ED">
        <w:rPr>
          <w:rFonts w:ascii="Calibri" w:hAnsi="Calibri"/>
          <w:sz w:val="20"/>
        </w:rPr>
        <w:t>utomatick</w:t>
      </w:r>
      <w:r>
        <w:rPr>
          <w:rFonts w:ascii="Calibri" w:hAnsi="Calibri"/>
          <w:sz w:val="20"/>
        </w:rPr>
        <w:t>ý</w:t>
      </w:r>
      <w:r w:rsidR="00D56D62" w:rsidRPr="006A50ED">
        <w:rPr>
          <w:rFonts w:ascii="Calibri" w:hAnsi="Calibri"/>
          <w:sz w:val="20"/>
        </w:rPr>
        <w:t xml:space="preserve"> provoz podle čidel </w:t>
      </w:r>
      <w:r w:rsidR="005E13F9">
        <w:rPr>
          <w:rFonts w:ascii="Calibri" w:hAnsi="Calibri"/>
          <w:sz w:val="20"/>
        </w:rPr>
        <w:t xml:space="preserve">IR </w:t>
      </w:r>
      <w:r w:rsidR="00D56D62" w:rsidRPr="006A50ED">
        <w:rPr>
          <w:rFonts w:ascii="Calibri" w:hAnsi="Calibri"/>
          <w:sz w:val="20"/>
        </w:rPr>
        <w:t>CO</w:t>
      </w:r>
      <w:r w:rsidR="00D56D62" w:rsidRPr="006A50ED">
        <w:rPr>
          <w:rFonts w:ascii="Calibri" w:hAnsi="Calibri"/>
          <w:sz w:val="20"/>
          <w:vertAlign w:val="subscript"/>
        </w:rPr>
        <w:t>2</w:t>
      </w:r>
      <w:r w:rsidR="00D56D62" w:rsidRPr="006A50ED">
        <w:rPr>
          <w:rFonts w:ascii="Calibri" w:hAnsi="Calibri"/>
          <w:sz w:val="20"/>
        </w:rPr>
        <w:t xml:space="preserve"> </w:t>
      </w:r>
    </w:p>
    <w:p w14:paraId="6C12BC74" w14:textId="77777777" w:rsidR="00BE3D93" w:rsidRPr="006A50ED" w:rsidRDefault="00BE3D93" w:rsidP="00BE3D93">
      <w:pPr>
        <w:pStyle w:val="Zkladntext-prvnodsazen"/>
        <w:numPr>
          <w:ilvl w:val="0"/>
          <w:numId w:val="18"/>
        </w:numPr>
        <w:spacing w:after="0"/>
        <w:ind w:left="567" w:hanging="357"/>
        <w:rPr>
          <w:rFonts w:ascii="Calibri" w:hAnsi="Calibri"/>
          <w:sz w:val="20"/>
        </w:rPr>
      </w:pPr>
      <w:r w:rsidRPr="006A50ED">
        <w:rPr>
          <w:rFonts w:ascii="Calibri" w:hAnsi="Calibri"/>
          <w:sz w:val="20"/>
        </w:rPr>
        <w:t>Možnost přednastavení minimálních a maximálních otáček</w:t>
      </w:r>
    </w:p>
    <w:p w14:paraId="25D4A355" w14:textId="77777777" w:rsidR="00BE3D93" w:rsidRPr="006A50ED" w:rsidRDefault="00BE3D93" w:rsidP="00BE3D93">
      <w:pPr>
        <w:pStyle w:val="Zkladntext-prvnodsazen"/>
        <w:numPr>
          <w:ilvl w:val="0"/>
          <w:numId w:val="18"/>
        </w:numPr>
        <w:spacing w:after="0"/>
        <w:ind w:left="567" w:hanging="357"/>
        <w:rPr>
          <w:rFonts w:ascii="Calibri" w:hAnsi="Calibri"/>
          <w:sz w:val="20"/>
        </w:rPr>
      </w:pPr>
      <w:r w:rsidRPr="006A50ED">
        <w:rPr>
          <w:rFonts w:ascii="Calibri" w:hAnsi="Calibri"/>
          <w:sz w:val="20"/>
        </w:rPr>
        <w:t>Týdenní program</w:t>
      </w:r>
    </w:p>
    <w:p w14:paraId="698AAAA6" w14:textId="77777777" w:rsidR="00BE3D93" w:rsidRDefault="00BE3D93" w:rsidP="00BE3D93">
      <w:pPr>
        <w:pStyle w:val="Zkladntext-prvnodsazen"/>
        <w:numPr>
          <w:ilvl w:val="0"/>
          <w:numId w:val="18"/>
        </w:numPr>
        <w:spacing w:after="0"/>
        <w:ind w:left="567" w:hanging="357"/>
        <w:rPr>
          <w:rFonts w:ascii="Calibri" w:hAnsi="Calibri"/>
          <w:sz w:val="20"/>
        </w:rPr>
      </w:pPr>
      <w:r w:rsidRPr="006A50ED">
        <w:rPr>
          <w:rFonts w:ascii="Calibri" w:hAnsi="Calibri"/>
          <w:sz w:val="20"/>
        </w:rPr>
        <w:t>Upozornění na nutnost výměny filtru</w:t>
      </w:r>
    </w:p>
    <w:p w14:paraId="07C19A0B" w14:textId="77777777" w:rsidR="001172CE" w:rsidRPr="006A50ED" w:rsidRDefault="001172CE" w:rsidP="001172CE">
      <w:pPr>
        <w:pStyle w:val="Zkladntext-prvnodsazen"/>
        <w:spacing w:after="0"/>
        <w:ind w:left="567" w:firstLine="0"/>
        <w:rPr>
          <w:rFonts w:ascii="Calibri" w:hAnsi="Calibri"/>
          <w:sz w:val="20"/>
        </w:rPr>
      </w:pPr>
    </w:p>
    <w:p w14:paraId="293F5584" w14:textId="77777777" w:rsidR="00BE3D93" w:rsidRDefault="00BE3D93" w:rsidP="001172CE">
      <w:pPr>
        <w:pStyle w:val="Nadpis3"/>
      </w:pPr>
      <w:r>
        <w:t>Splnění evropských norem:</w:t>
      </w:r>
    </w:p>
    <w:p w14:paraId="7DC0614C" w14:textId="77777777" w:rsidR="00BE3D93" w:rsidRPr="006A50ED" w:rsidRDefault="00BE3D93" w:rsidP="00BE3D93">
      <w:pPr>
        <w:pStyle w:val="Zkladntext-prvnodsazen"/>
        <w:numPr>
          <w:ilvl w:val="0"/>
          <w:numId w:val="18"/>
        </w:numPr>
        <w:spacing w:after="0"/>
        <w:rPr>
          <w:rFonts w:ascii="Calibri" w:hAnsi="Calibri"/>
          <w:sz w:val="20"/>
        </w:rPr>
      </w:pPr>
      <w:r w:rsidRPr="006A50ED">
        <w:rPr>
          <w:rFonts w:ascii="Calibri" w:hAnsi="Calibri"/>
          <w:sz w:val="20"/>
        </w:rPr>
        <w:t>Charakteristika pláště dle EN 1886</w:t>
      </w:r>
    </w:p>
    <w:p w14:paraId="5861913A" w14:textId="77777777" w:rsidR="00BE3D93" w:rsidRPr="006A50ED" w:rsidRDefault="00BE3D93" w:rsidP="00BE3D93">
      <w:pPr>
        <w:pStyle w:val="Zkladntext-prvnodsazen"/>
        <w:numPr>
          <w:ilvl w:val="0"/>
          <w:numId w:val="18"/>
        </w:numPr>
        <w:spacing w:after="0"/>
        <w:rPr>
          <w:rFonts w:ascii="Calibri" w:hAnsi="Calibri"/>
          <w:sz w:val="20"/>
        </w:rPr>
      </w:pPr>
      <w:r w:rsidRPr="006A50ED">
        <w:rPr>
          <w:rFonts w:ascii="Calibri" w:hAnsi="Calibri"/>
          <w:sz w:val="20"/>
        </w:rPr>
        <w:t>EC motory vyhovují ErP 2015</w:t>
      </w:r>
    </w:p>
    <w:p w14:paraId="320D3836" w14:textId="4C355D47" w:rsidR="00BE3D93" w:rsidRPr="006A50ED" w:rsidRDefault="00BE3D93" w:rsidP="00BE3D93">
      <w:pPr>
        <w:pStyle w:val="Zkladntext-prvnodsazen"/>
        <w:numPr>
          <w:ilvl w:val="0"/>
          <w:numId w:val="18"/>
        </w:numPr>
        <w:spacing w:after="0"/>
        <w:rPr>
          <w:rFonts w:ascii="Calibri" w:hAnsi="Calibri"/>
          <w:sz w:val="20"/>
        </w:rPr>
      </w:pPr>
      <w:r w:rsidRPr="006A50ED">
        <w:rPr>
          <w:rFonts w:ascii="Calibri" w:hAnsi="Calibri"/>
          <w:sz w:val="20"/>
        </w:rPr>
        <w:t>SFP v rozsahu 0,27-0,37 W/m3/h dle požadavku Passiv H</w:t>
      </w:r>
      <w:r w:rsidR="005E4DC7">
        <w:rPr>
          <w:rFonts w:ascii="Calibri" w:hAnsi="Calibri"/>
          <w:sz w:val="20"/>
        </w:rPr>
        <w:t>a</w:t>
      </w:r>
      <w:r w:rsidRPr="006A50ED">
        <w:rPr>
          <w:rFonts w:ascii="Calibri" w:hAnsi="Calibri"/>
          <w:sz w:val="20"/>
        </w:rPr>
        <w:t>us</w:t>
      </w:r>
    </w:p>
    <w:p w14:paraId="403236CD" w14:textId="77777777" w:rsidR="00BE3D93" w:rsidRPr="006A50ED" w:rsidRDefault="00BE3D93" w:rsidP="00BE3D93">
      <w:pPr>
        <w:pStyle w:val="Zkladntext-prvnodsazen"/>
        <w:numPr>
          <w:ilvl w:val="0"/>
          <w:numId w:val="18"/>
        </w:numPr>
        <w:spacing w:after="0"/>
        <w:rPr>
          <w:rFonts w:ascii="Calibri" w:hAnsi="Calibri"/>
          <w:sz w:val="20"/>
        </w:rPr>
      </w:pPr>
      <w:r w:rsidRPr="006A50ED">
        <w:rPr>
          <w:rFonts w:ascii="Calibri" w:hAnsi="Calibri"/>
          <w:sz w:val="20"/>
        </w:rPr>
        <w:t>Hygienické požadavky dle VDI 6022</w:t>
      </w:r>
    </w:p>
    <w:p w14:paraId="616D1F60" w14:textId="77777777" w:rsidR="00BE3D93" w:rsidRDefault="00BE3D93" w:rsidP="00BE3D93">
      <w:pPr>
        <w:pStyle w:val="Zkladntext-prvnodsazen"/>
        <w:numPr>
          <w:ilvl w:val="0"/>
          <w:numId w:val="18"/>
        </w:numPr>
        <w:spacing w:after="0"/>
        <w:rPr>
          <w:rFonts w:ascii="Calibri" w:hAnsi="Calibri"/>
          <w:sz w:val="20"/>
        </w:rPr>
      </w:pPr>
      <w:r w:rsidRPr="006A50ED">
        <w:rPr>
          <w:rFonts w:ascii="Calibri" w:hAnsi="Calibri"/>
          <w:sz w:val="20"/>
        </w:rPr>
        <w:t>Nařízení komise EU č. 1253/2015 (Ecodesign 2016 i 2018)</w:t>
      </w:r>
    </w:p>
    <w:p w14:paraId="32599BF7" w14:textId="77777777" w:rsidR="001172CE" w:rsidRPr="006A50ED" w:rsidRDefault="001172CE" w:rsidP="001172CE">
      <w:pPr>
        <w:pStyle w:val="Zkladntext-prvnodsazen"/>
        <w:spacing w:after="0"/>
        <w:ind w:left="570" w:firstLine="0"/>
        <w:rPr>
          <w:rFonts w:ascii="Calibri" w:hAnsi="Calibri"/>
          <w:sz w:val="20"/>
        </w:rPr>
      </w:pPr>
    </w:p>
    <w:p w14:paraId="32C11066" w14:textId="36484728" w:rsidR="00BE3D93" w:rsidRPr="00D56D62" w:rsidRDefault="00BE3D93" w:rsidP="001172CE">
      <w:pPr>
        <w:pStyle w:val="Nadpis3"/>
      </w:pPr>
      <w:r>
        <w:lastRenderedPageBreak/>
        <w:t>Technické paramet</w:t>
      </w:r>
      <w:r w:rsidR="005E4DC7">
        <w:t>r</w:t>
      </w:r>
      <w:r>
        <w:t>y</w:t>
      </w:r>
    </w:p>
    <w:p w14:paraId="70EACE9D" w14:textId="43C9B4C3" w:rsidR="0006003D" w:rsidRDefault="00C06E3A" w:rsidP="00A447B9">
      <w:r>
        <w:rPr>
          <w:rFonts w:ascii="Calibri" w:hAnsi="Calibri"/>
          <w:noProof/>
          <w:sz w:val="20"/>
        </w:rPr>
        <w:pict w14:anchorId="3678BC44">
          <v:shape id="Obrázek 1" o:spid="_x0000_i1027" type="#_x0000_t75" style="width:3in;height:126.75pt;visibility:visible;mso-wrap-style:square">
            <v:imagedata r:id="rId11" o:title=""/>
          </v:shape>
        </w:pict>
      </w:r>
      <w:r>
        <w:rPr>
          <w:noProof/>
        </w:rPr>
        <w:pict w14:anchorId="281C0AED">
          <v:shape id="_x0000_i1028" type="#_x0000_t75" style="width:203.25pt;height:139.5pt;visibility:visible;mso-wrap-style:square">
            <v:imagedata r:id="rId12" o:title=""/>
          </v:shape>
        </w:pict>
      </w:r>
    </w:p>
    <w:p w14:paraId="7B055E35" w14:textId="5D069917" w:rsidR="00797AA6" w:rsidRDefault="00C06E3A" w:rsidP="00BD0E2B">
      <w:pPr>
        <w:pStyle w:val="Zkladntext-prvnodsazen"/>
        <w:ind w:firstLine="0"/>
      </w:pPr>
      <w:r>
        <w:rPr>
          <w:noProof/>
        </w:rPr>
        <w:pict w14:anchorId="43BDA242">
          <v:shape id="_x0000_i1029" type="#_x0000_t75" style="width:453.75pt;height:185.25pt;visibility:visible;mso-wrap-style:square">
            <v:imagedata r:id="rId13" o:title=""/>
          </v:shape>
        </w:pict>
      </w:r>
    </w:p>
    <w:p w14:paraId="4F9A436C" w14:textId="0DAA0023" w:rsidR="00FA413B" w:rsidRDefault="00FA413B" w:rsidP="00BD0E2B">
      <w:pPr>
        <w:pStyle w:val="Zkladntext-prvnodsazen"/>
        <w:ind w:firstLine="0"/>
      </w:pPr>
      <w:r>
        <w:t>Hlukové parametry:</w:t>
      </w:r>
    </w:p>
    <w:p w14:paraId="6D1C6122" w14:textId="2B8C2066" w:rsidR="003402E7" w:rsidRDefault="00873948" w:rsidP="00BD0E2B">
      <w:pPr>
        <w:pStyle w:val="Zkladntext-prvnodsazen"/>
        <w:ind w:firstLine="0"/>
        <w:rPr>
          <w:noProof/>
        </w:rPr>
      </w:pPr>
      <w:r>
        <w:rPr>
          <w:noProof/>
        </w:rPr>
        <w:pict w14:anchorId="1024E243">
          <v:shape id="_x0000_i1030" type="#_x0000_t75" style="width:447.75pt;height:332.25pt;visibility:visible;mso-wrap-style:square">
            <v:imagedata r:id="rId14" o:title=""/>
          </v:shape>
        </w:pict>
      </w:r>
    </w:p>
    <w:p w14:paraId="4E49A84C" w14:textId="77777777" w:rsidR="00827207" w:rsidRDefault="00827207" w:rsidP="00827207">
      <w:pPr>
        <w:pStyle w:val="Nadpis1"/>
        <w:rPr>
          <w:snapToGrid w:val="0"/>
        </w:rPr>
      </w:pPr>
      <w:r>
        <w:rPr>
          <w:snapToGrid w:val="0"/>
        </w:rPr>
        <w:lastRenderedPageBreak/>
        <w:t>Úpravy topného systému</w:t>
      </w:r>
    </w:p>
    <w:p w14:paraId="14D8B152" w14:textId="433F0541" w:rsidR="00827207" w:rsidRDefault="00A447B9" w:rsidP="00827207">
      <w:pPr>
        <w:pStyle w:val="Zkladntext"/>
        <w:ind w:firstLine="432"/>
        <w:rPr>
          <w:rFonts w:ascii="Calibri" w:hAnsi="Calibri"/>
          <w:sz w:val="20"/>
        </w:rPr>
      </w:pPr>
      <w:r>
        <w:rPr>
          <w:rFonts w:ascii="Calibri" w:hAnsi="Calibri"/>
          <w:sz w:val="20"/>
        </w:rPr>
        <w:t xml:space="preserve">Instalace VZT systému nevyžaduje úpravy otopného systému v objektu. </w:t>
      </w:r>
    </w:p>
    <w:p w14:paraId="63B974BD" w14:textId="77777777" w:rsidR="00FA413B" w:rsidRDefault="00FA413B" w:rsidP="00827207">
      <w:pPr>
        <w:pStyle w:val="Zkladntext"/>
        <w:ind w:firstLine="432"/>
        <w:rPr>
          <w:rFonts w:ascii="Calibri" w:hAnsi="Calibri"/>
          <w:sz w:val="20"/>
        </w:rPr>
      </w:pPr>
    </w:p>
    <w:p w14:paraId="2172FD79" w14:textId="77777777" w:rsidR="003F6935" w:rsidRDefault="003F6935" w:rsidP="003F6935">
      <w:pPr>
        <w:pStyle w:val="Nadpis1"/>
      </w:pPr>
      <w:r>
        <w:t>Uvádění do provozu</w:t>
      </w:r>
    </w:p>
    <w:p w14:paraId="5372CAF2" w14:textId="77777777" w:rsidR="003F6935" w:rsidRDefault="003F6935" w:rsidP="003F6935">
      <w:pPr>
        <w:pStyle w:val="Zkladntext"/>
        <w:ind w:firstLine="432"/>
        <w:rPr>
          <w:rFonts w:ascii="Calibri" w:hAnsi="Calibri"/>
          <w:sz w:val="20"/>
        </w:rPr>
      </w:pPr>
      <w:r>
        <w:rPr>
          <w:rFonts w:ascii="Calibri" w:hAnsi="Calibri"/>
          <w:sz w:val="20"/>
        </w:rPr>
        <w:t>Při uvádění do provozu bude nastaven regulační systém</w:t>
      </w:r>
      <w:r w:rsidR="00ED75D6">
        <w:rPr>
          <w:rFonts w:ascii="Calibri" w:hAnsi="Calibri"/>
          <w:sz w:val="20"/>
        </w:rPr>
        <w:t xml:space="preserve"> VZT</w:t>
      </w:r>
      <w:r>
        <w:rPr>
          <w:rFonts w:ascii="Calibri" w:hAnsi="Calibri"/>
          <w:sz w:val="20"/>
        </w:rPr>
        <w:t xml:space="preserve"> jednotky a ventilátory budou nastaveny na otáčky, které odpovídají požadovanému množství větracího vzduchu. Vzhledem k tomu, že jednotka umožňuje zajistit výměnu vzduchu až pro 30 dětí ve třídě, budou otáčky ventilátorů sníženy proti maximální hodnotě.</w:t>
      </w:r>
    </w:p>
    <w:p w14:paraId="75E08465" w14:textId="77777777" w:rsidR="003F6935" w:rsidRDefault="003F6935" w:rsidP="003F6935">
      <w:pPr>
        <w:pStyle w:val="Zkladntext"/>
        <w:ind w:firstLine="432"/>
        <w:rPr>
          <w:rFonts w:ascii="Calibri" w:hAnsi="Calibri"/>
          <w:sz w:val="20"/>
        </w:rPr>
      </w:pPr>
      <w:r>
        <w:rPr>
          <w:rFonts w:ascii="Calibri" w:hAnsi="Calibri"/>
          <w:sz w:val="20"/>
        </w:rPr>
        <w:t>Společně s nastavením jednotky bu</w:t>
      </w:r>
      <w:r w:rsidR="00C4348B">
        <w:rPr>
          <w:rFonts w:ascii="Calibri" w:hAnsi="Calibri"/>
          <w:sz w:val="20"/>
        </w:rPr>
        <w:t>de provedeno zaškolení obsluhy, včetně zaškolení k ovládání a programování jednotky.</w:t>
      </w:r>
    </w:p>
    <w:p w14:paraId="26D9C94C" w14:textId="1D8631C3" w:rsidR="00873948" w:rsidRDefault="00ED75D6" w:rsidP="00873948">
      <w:pPr>
        <w:pStyle w:val="Zkladntext"/>
        <w:ind w:firstLine="432"/>
        <w:rPr>
          <w:rFonts w:ascii="Calibri" w:hAnsi="Calibri"/>
          <w:sz w:val="20"/>
        </w:rPr>
      </w:pPr>
      <w:r>
        <w:rPr>
          <w:rFonts w:ascii="Calibri" w:hAnsi="Calibri"/>
          <w:sz w:val="20"/>
        </w:rPr>
        <w:t xml:space="preserve">Jednotky budou pracovat v plně autonomním režimu dle koncentrace CO2. </w:t>
      </w:r>
    </w:p>
    <w:p w14:paraId="402FCA06" w14:textId="77777777" w:rsidR="00873948" w:rsidRDefault="00873948" w:rsidP="00873948">
      <w:pPr>
        <w:pStyle w:val="Zkladntext"/>
        <w:ind w:firstLine="432"/>
        <w:rPr>
          <w:rFonts w:ascii="Calibri" w:hAnsi="Calibri"/>
          <w:sz w:val="20"/>
        </w:rPr>
      </w:pPr>
    </w:p>
    <w:p w14:paraId="2BECEEF1" w14:textId="77777777" w:rsidR="00836D94" w:rsidRDefault="0095019B" w:rsidP="00836D94">
      <w:pPr>
        <w:pStyle w:val="Nadpis1"/>
      </w:pPr>
      <w:r>
        <w:t>Energie</w:t>
      </w:r>
    </w:p>
    <w:p w14:paraId="3B976B4B" w14:textId="77777777" w:rsidR="00836D94" w:rsidRDefault="00836D94" w:rsidP="00836D94">
      <w:pPr>
        <w:pStyle w:val="Zkladntext"/>
        <w:ind w:firstLine="432"/>
        <w:rPr>
          <w:rFonts w:ascii="Calibri" w:hAnsi="Calibri"/>
          <w:sz w:val="20"/>
        </w:rPr>
      </w:pPr>
      <w:r>
        <w:rPr>
          <w:rFonts w:ascii="Calibri" w:hAnsi="Calibri"/>
          <w:sz w:val="20"/>
        </w:rPr>
        <w:t>Pro provoz vzduchotechnického zařízení jsou nutné následující energie.</w:t>
      </w:r>
    </w:p>
    <w:p w14:paraId="3AFBEA9F" w14:textId="77777777" w:rsidR="00836D94" w:rsidRPr="001C01D7" w:rsidRDefault="00836D94" w:rsidP="00836D94">
      <w:pPr>
        <w:pStyle w:val="Nadpis2"/>
      </w:pPr>
      <w:r>
        <w:t>Elektrická energie</w:t>
      </w:r>
    </w:p>
    <w:p w14:paraId="6D64AF73" w14:textId="77777777" w:rsidR="00836D94" w:rsidRDefault="00836D94" w:rsidP="00836D94">
      <w:pPr>
        <w:pStyle w:val="Nadpis3"/>
      </w:pPr>
      <w:r>
        <w:t>Popis jednotlivých spotřebičů</w:t>
      </w:r>
    </w:p>
    <w:p w14:paraId="4AABB8E0" w14:textId="77777777" w:rsidR="00F33EDA" w:rsidRPr="00B815BA" w:rsidRDefault="00981284" w:rsidP="0006003D">
      <w:pPr>
        <w:ind w:left="2832" w:firstLine="708"/>
        <w:rPr>
          <w:rFonts w:ascii="Calibri" w:hAnsi="Calibri"/>
          <w:sz w:val="20"/>
        </w:rPr>
      </w:pPr>
      <w:r w:rsidRPr="00B815BA">
        <w:rPr>
          <w:rFonts w:ascii="Calibri" w:hAnsi="Calibri"/>
          <w:sz w:val="20"/>
        </w:rPr>
        <w:t>Napětí</w:t>
      </w:r>
      <w:r w:rsidRPr="00B815BA">
        <w:rPr>
          <w:rFonts w:ascii="Calibri" w:hAnsi="Calibri"/>
          <w:sz w:val="20"/>
        </w:rPr>
        <w:tab/>
      </w:r>
      <w:r w:rsidRPr="00B815BA">
        <w:rPr>
          <w:rFonts w:ascii="Calibri" w:hAnsi="Calibri"/>
          <w:sz w:val="20"/>
        </w:rPr>
        <w:tab/>
        <w:t>příkon</w:t>
      </w:r>
      <w:r w:rsidRPr="00B815BA">
        <w:rPr>
          <w:rFonts w:ascii="Calibri" w:hAnsi="Calibri"/>
          <w:sz w:val="20"/>
        </w:rPr>
        <w:tab/>
      </w:r>
      <w:r w:rsidR="00F33EDA" w:rsidRPr="00B815BA">
        <w:rPr>
          <w:rFonts w:ascii="Calibri" w:hAnsi="Calibri"/>
          <w:sz w:val="20"/>
        </w:rPr>
        <w:tab/>
      </w:r>
      <w:r w:rsidRPr="00B815BA">
        <w:rPr>
          <w:rFonts w:ascii="Calibri" w:hAnsi="Calibri"/>
          <w:sz w:val="20"/>
        </w:rPr>
        <w:t>poč</w:t>
      </w:r>
      <w:r w:rsidR="00F33EDA" w:rsidRPr="00B815BA">
        <w:rPr>
          <w:rFonts w:ascii="Calibri" w:hAnsi="Calibri"/>
          <w:sz w:val="20"/>
        </w:rPr>
        <w:t>et</w:t>
      </w:r>
      <w:r w:rsidRPr="00B815BA">
        <w:rPr>
          <w:rFonts w:ascii="Calibri" w:hAnsi="Calibri"/>
          <w:sz w:val="20"/>
        </w:rPr>
        <w:t xml:space="preserve"> provozních </w:t>
      </w:r>
    </w:p>
    <w:p w14:paraId="38E04B02" w14:textId="77777777" w:rsidR="00981284" w:rsidRPr="00B815BA" w:rsidRDefault="0006003D" w:rsidP="0006003D">
      <w:pPr>
        <w:ind w:left="4956"/>
        <w:rPr>
          <w:rFonts w:ascii="Calibri" w:hAnsi="Calibri"/>
          <w:sz w:val="20"/>
        </w:rPr>
      </w:pPr>
      <w:r w:rsidRPr="00B815BA">
        <w:rPr>
          <w:rFonts w:ascii="Calibri" w:hAnsi="Calibri"/>
          <w:sz w:val="20"/>
        </w:rPr>
        <w:t>(jištění)</w:t>
      </w:r>
      <w:r w:rsidRPr="00B815BA">
        <w:rPr>
          <w:rFonts w:ascii="Calibri" w:hAnsi="Calibri"/>
          <w:sz w:val="20"/>
        </w:rPr>
        <w:tab/>
      </w:r>
      <w:r w:rsidRPr="00B815BA">
        <w:rPr>
          <w:rFonts w:ascii="Calibri" w:hAnsi="Calibri"/>
          <w:sz w:val="20"/>
        </w:rPr>
        <w:tab/>
      </w:r>
      <w:r w:rsidR="00981284" w:rsidRPr="00B815BA">
        <w:rPr>
          <w:rFonts w:ascii="Calibri" w:hAnsi="Calibri"/>
          <w:sz w:val="20"/>
        </w:rPr>
        <w:t>hodin/den</w:t>
      </w:r>
    </w:p>
    <w:p w14:paraId="0FAA5935" w14:textId="3CAB0EEC" w:rsidR="00E2627E" w:rsidRDefault="008E210C" w:rsidP="0006003D">
      <w:pPr>
        <w:pStyle w:val="Zkladntext"/>
        <w:spacing w:before="0"/>
        <w:ind w:firstLine="431"/>
        <w:rPr>
          <w:rFonts w:ascii="Calibri" w:hAnsi="Calibri"/>
          <w:sz w:val="20"/>
        </w:rPr>
      </w:pPr>
      <w:r>
        <w:rPr>
          <w:rFonts w:ascii="Calibri" w:hAnsi="Calibri"/>
          <w:sz w:val="20"/>
        </w:rPr>
        <w:t>7</w:t>
      </w:r>
      <w:r w:rsidR="00BE3D93" w:rsidRPr="00B815BA">
        <w:rPr>
          <w:rFonts w:ascii="Calibri" w:hAnsi="Calibri"/>
          <w:sz w:val="20"/>
        </w:rPr>
        <w:t xml:space="preserve"> ks VZT jednotek</w:t>
      </w:r>
      <w:r w:rsidR="00E51129" w:rsidRPr="00B815BA">
        <w:rPr>
          <w:rFonts w:ascii="Calibri" w:hAnsi="Calibri"/>
          <w:sz w:val="20"/>
        </w:rPr>
        <w:tab/>
      </w:r>
      <w:r w:rsidR="0006003D" w:rsidRPr="00B815BA">
        <w:rPr>
          <w:rFonts w:ascii="Calibri" w:hAnsi="Calibri"/>
          <w:sz w:val="20"/>
        </w:rPr>
        <w:tab/>
      </w:r>
      <w:r w:rsidR="00BE3D93" w:rsidRPr="00B815BA">
        <w:rPr>
          <w:rFonts w:ascii="Calibri" w:hAnsi="Calibri"/>
          <w:sz w:val="20"/>
        </w:rPr>
        <w:tab/>
        <w:t>230</w:t>
      </w:r>
      <w:r w:rsidR="00C571A3">
        <w:rPr>
          <w:rFonts w:ascii="Calibri" w:hAnsi="Calibri"/>
          <w:sz w:val="20"/>
        </w:rPr>
        <w:t xml:space="preserve"> </w:t>
      </w:r>
      <w:r w:rsidR="00E2627E" w:rsidRPr="00B815BA">
        <w:rPr>
          <w:rFonts w:ascii="Calibri" w:hAnsi="Calibri"/>
          <w:sz w:val="20"/>
        </w:rPr>
        <w:t xml:space="preserve">V   </w:t>
      </w:r>
      <w:r w:rsidR="00E2627E" w:rsidRPr="00B815BA">
        <w:rPr>
          <w:rFonts w:ascii="Calibri" w:hAnsi="Calibri"/>
          <w:sz w:val="20"/>
        </w:rPr>
        <w:tab/>
      </w:r>
      <w:r w:rsidR="00C571A3">
        <w:rPr>
          <w:rFonts w:ascii="Calibri" w:hAnsi="Calibri"/>
          <w:sz w:val="20"/>
        </w:rPr>
        <w:tab/>
        <w:t>20</w:t>
      </w:r>
      <w:r w:rsidR="003402E7">
        <w:rPr>
          <w:rFonts w:ascii="Calibri" w:hAnsi="Calibri"/>
          <w:sz w:val="20"/>
        </w:rPr>
        <w:t>0</w:t>
      </w:r>
      <w:r w:rsidR="00C571A3">
        <w:rPr>
          <w:rFonts w:ascii="Calibri" w:hAnsi="Calibri"/>
          <w:sz w:val="20"/>
        </w:rPr>
        <w:t xml:space="preserve"> </w:t>
      </w:r>
      <w:r w:rsidR="00F25A5E" w:rsidRPr="00B815BA">
        <w:rPr>
          <w:rFonts w:ascii="Calibri" w:hAnsi="Calibri"/>
          <w:sz w:val="20"/>
        </w:rPr>
        <w:t>W</w:t>
      </w:r>
      <w:r w:rsidR="00C571A3">
        <w:rPr>
          <w:rFonts w:ascii="Calibri" w:hAnsi="Calibri"/>
          <w:sz w:val="20"/>
        </w:rPr>
        <w:tab/>
      </w:r>
      <w:r w:rsidR="00F33EDA" w:rsidRPr="00B815BA">
        <w:rPr>
          <w:rFonts w:ascii="Calibri" w:hAnsi="Calibri"/>
          <w:sz w:val="20"/>
        </w:rPr>
        <w:tab/>
      </w:r>
      <w:r w:rsidR="00F2538C">
        <w:rPr>
          <w:rFonts w:ascii="Calibri" w:hAnsi="Calibri"/>
          <w:sz w:val="20"/>
        </w:rPr>
        <w:t>8</w:t>
      </w:r>
      <w:r w:rsidR="00981284" w:rsidRPr="00B815BA">
        <w:rPr>
          <w:rFonts w:ascii="Calibri" w:hAnsi="Calibri"/>
          <w:sz w:val="20"/>
        </w:rPr>
        <w:t xml:space="preserve"> hod</w:t>
      </w:r>
    </w:p>
    <w:p w14:paraId="786718C2" w14:textId="31DE5DE8" w:rsidR="0095019B" w:rsidRPr="00B815BA" w:rsidRDefault="0095019B" w:rsidP="005F34A7">
      <w:pPr>
        <w:pStyle w:val="Zkladntext"/>
        <w:ind w:firstLine="432"/>
        <w:rPr>
          <w:rFonts w:ascii="Calibri" w:hAnsi="Calibri"/>
          <w:sz w:val="20"/>
        </w:rPr>
      </w:pPr>
      <w:r w:rsidRPr="00B815BA">
        <w:rPr>
          <w:rFonts w:ascii="Calibri" w:hAnsi="Calibri"/>
          <w:sz w:val="20"/>
        </w:rPr>
        <w:t>Celkem</w:t>
      </w:r>
      <w:r w:rsidRPr="00B815BA">
        <w:rPr>
          <w:rFonts w:ascii="Calibri" w:hAnsi="Calibri"/>
          <w:sz w:val="20"/>
        </w:rPr>
        <w:tab/>
      </w:r>
      <w:r w:rsidRPr="00B815BA">
        <w:rPr>
          <w:rFonts w:ascii="Calibri" w:hAnsi="Calibri"/>
          <w:sz w:val="20"/>
        </w:rPr>
        <w:tab/>
      </w:r>
      <w:r w:rsidRPr="00B815BA">
        <w:rPr>
          <w:rFonts w:ascii="Calibri" w:hAnsi="Calibri"/>
          <w:sz w:val="20"/>
        </w:rPr>
        <w:tab/>
      </w:r>
      <w:r w:rsidRPr="00B815BA">
        <w:rPr>
          <w:rFonts w:ascii="Calibri" w:hAnsi="Calibri"/>
          <w:sz w:val="20"/>
        </w:rPr>
        <w:tab/>
      </w:r>
      <w:r w:rsidRPr="00B815BA">
        <w:rPr>
          <w:rFonts w:ascii="Calibri" w:hAnsi="Calibri"/>
          <w:sz w:val="20"/>
        </w:rPr>
        <w:tab/>
      </w:r>
      <w:r w:rsidRPr="00B815BA">
        <w:rPr>
          <w:rFonts w:ascii="Calibri" w:hAnsi="Calibri"/>
          <w:sz w:val="20"/>
        </w:rPr>
        <w:tab/>
      </w:r>
      <w:r w:rsidR="008E210C">
        <w:rPr>
          <w:rFonts w:ascii="Calibri" w:hAnsi="Calibri"/>
          <w:sz w:val="20"/>
        </w:rPr>
        <w:t>1</w:t>
      </w:r>
      <w:r w:rsidR="00C571A3">
        <w:rPr>
          <w:rFonts w:ascii="Calibri" w:hAnsi="Calibri"/>
          <w:sz w:val="20"/>
        </w:rPr>
        <w:t>,</w:t>
      </w:r>
      <w:r w:rsidR="008E210C">
        <w:rPr>
          <w:rFonts w:ascii="Calibri" w:hAnsi="Calibri"/>
          <w:sz w:val="20"/>
        </w:rPr>
        <w:t>4</w:t>
      </w:r>
      <w:r w:rsidRPr="00B815BA">
        <w:rPr>
          <w:rFonts w:ascii="Calibri" w:hAnsi="Calibri"/>
          <w:sz w:val="20"/>
        </w:rPr>
        <w:t xml:space="preserve"> kW</w:t>
      </w:r>
    </w:p>
    <w:p w14:paraId="262DCDFA" w14:textId="77777777" w:rsidR="00F25A5E" w:rsidRDefault="00F25A5E" w:rsidP="00F25A5E">
      <w:pPr>
        <w:pStyle w:val="Nadpis3"/>
      </w:pPr>
      <w:r>
        <w:t>Spotřeba energie</w:t>
      </w:r>
    </w:p>
    <w:p w14:paraId="103853D0" w14:textId="66108517" w:rsidR="00F25A5E" w:rsidRDefault="00F25A5E" w:rsidP="00F25A5E">
      <w:pPr>
        <w:pStyle w:val="Zkladntext"/>
        <w:ind w:firstLine="432"/>
        <w:rPr>
          <w:rFonts w:ascii="Calibri" w:hAnsi="Calibri"/>
          <w:sz w:val="20"/>
        </w:rPr>
      </w:pPr>
      <w:r w:rsidRPr="00B815BA">
        <w:rPr>
          <w:rFonts w:ascii="Calibri" w:hAnsi="Calibri"/>
          <w:sz w:val="20"/>
        </w:rPr>
        <w:t>Celkem</w:t>
      </w:r>
      <w:r w:rsidRPr="00B815BA">
        <w:rPr>
          <w:rFonts w:ascii="Calibri" w:hAnsi="Calibri"/>
          <w:sz w:val="20"/>
        </w:rPr>
        <w:tab/>
      </w:r>
      <w:r w:rsidRPr="00B815BA">
        <w:rPr>
          <w:rFonts w:ascii="Calibri" w:hAnsi="Calibri"/>
          <w:sz w:val="20"/>
        </w:rPr>
        <w:tab/>
      </w:r>
      <w:r w:rsidRPr="00B815BA">
        <w:rPr>
          <w:rFonts w:ascii="Calibri" w:hAnsi="Calibri"/>
          <w:sz w:val="20"/>
        </w:rPr>
        <w:tab/>
      </w:r>
      <w:r w:rsidRPr="00B815BA">
        <w:rPr>
          <w:rFonts w:ascii="Calibri" w:hAnsi="Calibri"/>
          <w:sz w:val="20"/>
        </w:rPr>
        <w:tab/>
      </w:r>
      <w:r w:rsidRPr="00B815BA">
        <w:rPr>
          <w:rFonts w:ascii="Calibri" w:hAnsi="Calibri"/>
          <w:sz w:val="20"/>
        </w:rPr>
        <w:tab/>
      </w:r>
      <w:r w:rsidRPr="00B815BA">
        <w:rPr>
          <w:rFonts w:ascii="Calibri" w:hAnsi="Calibri"/>
          <w:sz w:val="20"/>
        </w:rPr>
        <w:tab/>
      </w:r>
      <w:r w:rsidR="008E210C">
        <w:rPr>
          <w:rFonts w:ascii="Calibri" w:hAnsi="Calibri"/>
          <w:sz w:val="20"/>
        </w:rPr>
        <w:t>2 834</w:t>
      </w:r>
      <w:r w:rsidRPr="00B815BA">
        <w:rPr>
          <w:rFonts w:ascii="Calibri" w:hAnsi="Calibri"/>
          <w:sz w:val="20"/>
        </w:rPr>
        <w:t xml:space="preserve"> kWh/ rok</w:t>
      </w:r>
    </w:p>
    <w:p w14:paraId="3F10B758" w14:textId="77777777" w:rsidR="0095019B" w:rsidRDefault="0095019B" w:rsidP="0095019B">
      <w:pPr>
        <w:pStyle w:val="Nadpis3"/>
      </w:pPr>
      <w:r>
        <w:t>Popis napájení</w:t>
      </w:r>
    </w:p>
    <w:p w14:paraId="52D0E492" w14:textId="47879A2D" w:rsidR="00892ED0" w:rsidRDefault="00F25A5E" w:rsidP="00892ED0">
      <w:pPr>
        <w:pStyle w:val="Zkladntext"/>
        <w:ind w:firstLine="432"/>
        <w:rPr>
          <w:rFonts w:ascii="Calibri" w:hAnsi="Calibri"/>
          <w:sz w:val="20"/>
        </w:rPr>
      </w:pPr>
      <w:bookmarkStart w:id="2" w:name="_Hlk48800866"/>
      <w:r>
        <w:rPr>
          <w:rFonts w:ascii="Calibri" w:hAnsi="Calibri"/>
          <w:sz w:val="20"/>
        </w:rPr>
        <w:t>VZT jednotky budou napojeny pohyblivým přívodem do stávajících zásuvek v učebnách.</w:t>
      </w:r>
      <w:r w:rsidR="00797AA6">
        <w:rPr>
          <w:rFonts w:ascii="Calibri" w:hAnsi="Calibri"/>
          <w:sz w:val="20"/>
        </w:rPr>
        <w:t xml:space="preserve"> Nutno ověřit kapacitu napájecích bodů!</w:t>
      </w:r>
      <w:r w:rsidR="00C33B24">
        <w:rPr>
          <w:rFonts w:ascii="Calibri" w:hAnsi="Calibri"/>
          <w:sz w:val="20"/>
        </w:rPr>
        <w:t xml:space="preserve"> Kapacitu napájecích bodů ověří revizní technik. </w:t>
      </w:r>
      <w:r w:rsidR="00892ED0">
        <w:rPr>
          <w:rFonts w:ascii="Calibri" w:hAnsi="Calibri"/>
          <w:sz w:val="20"/>
        </w:rPr>
        <w:t>P</w:t>
      </w:r>
      <w:r w:rsidR="00C33B24">
        <w:rPr>
          <w:rFonts w:ascii="Calibri" w:hAnsi="Calibri"/>
          <w:sz w:val="20"/>
        </w:rPr>
        <w:t>ředpokládaná soudobost VZT jednotek je 1.</w:t>
      </w:r>
      <w:r w:rsidR="00892ED0">
        <w:rPr>
          <w:rFonts w:ascii="Calibri" w:hAnsi="Calibri"/>
          <w:sz w:val="20"/>
        </w:rPr>
        <w:t xml:space="preserve"> Projekt nepředpokládá investiční náklady nutné pro napájení větracích jednotek.</w:t>
      </w:r>
    </w:p>
    <w:bookmarkEnd w:id="2"/>
    <w:p w14:paraId="175F37F6" w14:textId="77777777" w:rsidR="0095019B" w:rsidRPr="001C01D7" w:rsidRDefault="00F25A5E" w:rsidP="0095019B">
      <w:pPr>
        <w:pStyle w:val="Nadpis2"/>
      </w:pPr>
      <w:r>
        <w:t>Tep</w:t>
      </w:r>
      <w:r w:rsidR="00B815BA">
        <w:t>elná energie</w:t>
      </w:r>
    </w:p>
    <w:p w14:paraId="3AF28639" w14:textId="1FCEDBFA" w:rsidR="00F25A5E" w:rsidRDefault="00F25A5E" w:rsidP="0095019B">
      <w:pPr>
        <w:pStyle w:val="Zkladntext"/>
        <w:ind w:firstLine="432"/>
        <w:rPr>
          <w:rFonts w:ascii="Calibri" w:hAnsi="Calibri"/>
          <w:sz w:val="20"/>
        </w:rPr>
      </w:pPr>
      <w:r>
        <w:rPr>
          <w:rFonts w:ascii="Calibri" w:hAnsi="Calibri"/>
          <w:sz w:val="20"/>
        </w:rPr>
        <w:t xml:space="preserve">Tepelná ztráta vzniklá větráním je z velké části (cca </w:t>
      </w:r>
      <w:r w:rsidR="00ED75D6">
        <w:rPr>
          <w:rFonts w:ascii="Calibri" w:hAnsi="Calibri"/>
          <w:sz w:val="20"/>
        </w:rPr>
        <w:t>8</w:t>
      </w:r>
      <w:r w:rsidR="00C571A3">
        <w:rPr>
          <w:rFonts w:ascii="Calibri" w:hAnsi="Calibri"/>
          <w:sz w:val="20"/>
        </w:rPr>
        <w:t xml:space="preserve">8 </w:t>
      </w:r>
      <w:r w:rsidR="00ED75D6">
        <w:rPr>
          <w:rFonts w:ascii="Calibri" w:hAnsi="Calibri"/>
          <w:sz w:val="20"/>
        </w:rPr>
        <w:t>%</w:t>
      </w:r>
      <w:r>
        <w:rPr>
          <w:rFonts w:ascii="Calibri" w:hAnsi="Calibri"/>
          <w:sz w:val="20"/>
        </w:rPr>
        <w:t>) kryta zpětným získáváním tepla (rekuperační výměník) osazený</w:t>
      </w:r>
      <w:r w:rsidR="00B815BA">
        <w:rPr>
          <w:rFonts w:ascii="Calibri" w:hAnsi="Calibri"/>
          <w:sz w:val="20"/>
        </w:rPr>
        <w:t>m</w:t>
      </w:r>
      <w:r>
        <w:rPr>
          <w:rFonts w:ascii="Calibri" w:hAnsi="Calibri"/>
          <w:sz w:val="20"/>
        </w:rPr>
        <w:t xml:space="preserve"> v jednotce.</w:t>
      </w:r>
    </w:p>
    <w:p w14:paraId="051418D8" w14:textId="77777777" w:rsidR="00607C8F" w:rsidRDefault="00F25A5E" w:rsidP="00607C8F">
      <w:pPr>
        <w:pStyle w:val="Zkladntext"/>
        <w:ind w:firstLine="432"/>
        <w:rPr>
          <w:rFonts w:ascii="Calibri" w:hAnsi="Calibri"/>
          <w:sz w:val="20"/>
        </w:rPr>
      </w:pPr>
      <w:r>
        <w:rPr>
          <w:rFonts w:ascii="Calibri" w:hAnsi="Calibri"/>
          <w:sz w:val="20"/>
        </w:rPr>
        <w:t xml:space="preserve">Zbylá tepelná ztráta vzniklá větráním bude kryta stávající statickými otopnými plochami. Vzhledem k tomu, že dojde současně k zateplení objektu, je instalovaný výkon </w:t>
      </w:r>
      <w:r w:rsidR="000258C2">
        <w:rPr>
          <w:rFonts w:ascii="Calibri" w:hAnsi="Calibri"/>
          <w:sz w:val="20"/>
        </w:rPr>
        <w:t xml:space="preserve">topných těles </w:t>
      </w:r>
      <w:r>
        <w:rPr>
          <w:rFonts w:ascii="Calibri" w:hAnsi="Calibri"/>
          <w:sz w:val="20"/>
        </w:rPr>
        <w:t>vyšší než vzniklá tepelná ztráta.</w:t>
      </w:r>
    </w:p>
    <w:p w14:paraId="6F09CBAA" w14:textId="77777777" w:rsidR="00607C8F" w:rsidRDefault="00607C8F" w:rsidP="00607C8F">
      <w:pPr>
        <w:pStyle w:val="Zkladntext"/>
        <w:ind w:firstLine="432"/>
        <w:rPr>
          <w:rFonts w:ascii="Calibri" w:hAnsi="Calibri"/>
          <w:sz w:val="20"/>
        </w:rPr>
      </w:pPr>
    </w:p>
    <w:p w14:paraId="65D7379C" w14:textId="77777777" w:rsidR="004E6D18" w:rsidRDefault="004E6D18" w:rsidP="004E6D18">
      <w:pPr>
        <w:pStyle w:val="Nadpis1"/>
        <w:rPr>
          <w:snapToGrid w:val="0"/>
        </w:rPr>
      </w:pPr>
      <w:r>
        <w:rPr>
          <w:snapToGrid w:val="0"/>
        </w:rPr>
        <w:t>Pokyny pro montáž VZT</w:t>
      </w:r>
    </w:p>
    <w:p w14:paraId="0C7D4972" w14:textId="77777777" w:rsidR="004E6D18" w:rsidRPr="004E2E53" w:rsidRDefault="004E6D18" w:rsidP="004E6D18">
      <w:pPr>
        <w:rPr>
          <w:rFonts w:ascii="Calibri" w:hAnsi="Calibri"/>
          <w:sz w:val="20"/>
        </w:rPr>
      </w:pPr>
      <w:r w:rsidRPr="004E2E53">
        <w:rPr>
          <w:rFonts w:ascii="Calibri" w:hAnsi="Calibri"/>
          <w:sz w:val="20"/>
        </w:rPr>
        <w:t>- Při montáži je třeba dodržovat podrobné pokyny pro montáž jednotlivých strojů a elementů přiložených k dodávce nebo uvedených v jednotlivých normách.</w:t>
      </w:r>
      <w:r>
        <w:rPr>
          <w:rFonts w:ascii="Calibri" w:hAnsi="Calibri"/>
          <w:sz w:val="20"/>
        </w:rPr>
        <w:t xml:space="preserve"> </w:t>
      </w:r>
    </w:p>
    <w:p w14:paraId="3D7751DD" w14:textId="77777777" w:rsidR="004E6D18" w:rsidRPr="004E2E53" w:rsidRDefault="004E6D18" w:rsidP="004E6D18">
      <w:pPr>
        <w:rPr>
          <w:rFonts w:ascii="Calibri" w:hAnsi="Calibri"/>
          <w:sz w:val="20"/>
        </w:rPr>
      </w:pPr>
      <w:r w:rsidRPr="004E2E53">
        <w:rPr>
          <w:rFonts w:ascii="Calibri" w:hAnsi="Calibri"/>
          <w:sz w:val="20"/>
        </w:rPr>
        <w:t>- Veškeré díly vzduchovodů s volnou přírubou budou upraveny na potřebnou délku dle situace na montáži.</w:t>
      </w:r>
    </w:p>
    <w:p w14:paraId="258C4EA6" w14:textId="77777777" w:rsidR="004E6D18" w:rsidRPr="004E2E53" w:rsidRDefault="004E6D18" w:rsidP="004E6D18">
      <w:pPr>
        <w:rPr>
          <w:rFonts w:ascii="Calibri" w:hAnsi="Calibri"/>
          <w:sz w:val="20"/>
        </w:rPr>
      </w:pPr>
      <w:r w:rsidRPr="004E2E53">
        <w:rPr>
          <w:rFonts w:ascii="Calibri" w:hAnsi="Calibri"/>
          <w:sz w:val="20"/>
        </w:rPr>
        <w:t>- Závěsy, případně podpěry potrubí budou zhotoveny na montáži z</w:t>
      </w:r>
      <w:r>
        <w:rPr>
          <w:rFonts w:ascii="Calibri" w:hAnsi="Calibri"/>
          <w:sz w:val="20"/>
        </w:rPr>
        <w:t> </w:t>
      </w:r>
      <w:r w:rsidRPr="004E2E53">
        <w:rPr>
          <w:rFonts w:ascii="Calibri" w:hAnsi="Calibri"/>
          <w:sz w:val="20"/>
        </w:rPr>
        <w:t>materiálu</w:t>
      </w:r>
      <w:r>
        <w:rPr>
          <w:rFonts w:ascii="Calibri" w:hAnsi="Calibri"/>
          <w:sz w:val="20"/>
        </w:rPr>
        <w:t xml:space="preserve"> dodaného zhotovitelem</w:t>
      </w:r>
      <w:r w:rsidRPr="004E2E53">
        <w:rPr>
          <w:rFonts w:ascii="Calibri" w:hAnsi="Calibri"/>
          <w:sz w:val="20"/>
        </w:rPr>
        <w:t>. Přesné umístění jednotlivých závěsů určí vedoucí montér VZT.</w:t>
      </w:r>
    </w:p>
    <w:p w14:paraId="12B1F519" w14:textId="77777777" w:rsidR="004E6D18" w:rsidRPr="004E2E53" w:rsidRDefault="004E6D18" w:rsidP="004E6D18">
      <w:pPr>
        <w:rPr>
          <w:rFonts w:ascii="Calibri" w:hAnsi="Calibri"/>
          <w:sz w:val="20"/>
        </w:rPr>
      </w:pPr>
      <w:r w:rsidRPr="004E2E53">
        <w:rPr>
          <w:rFonts w:ascii="Calibri" w:hAnsi="Calibri"/>
          <w:sz w:val="20"/>
        </w:rPr>
        <w:t>- Potrubí na závěsech nebo podporách bude podloženo pryží</w:t>
      </w:r>
      <w:r>
        <w:rPr>
          <w:rFonts w:ascii="Calibri" w:hAnsi="Calibri"/>
          <w:sz w:val="20"/>
        </w:rPr>
        <w:t>, případně budou dodány závěsy s pryžovým pouzdrem.</w:t>
      </w:r>
    </w:p>
    <w:p w14:paraId="50147BCD" w14:textId="77777777" w:rsidR="004E6D18" w:rsidRPr="004E2E53" w:rsidRDefault="004E6D18" w:rsidP="004E6D18">
      <w:pPr>
        <w:rPr>
          <w:rFonts w:ascii="Calibri" w:hAnsi="Calibri"/>
          <w:sz w:val="20"/>
        </w:rPr>
      </w:pPr>
      <w:r w:rsidRPr="004E2E53">
        <w:rPr>
          <w:rFonts w:ascii="Calibri" w:hAnsi="Calibri"/>
          <w:sz w:val="20"/>
        </w:rPr>
        <w:lastRenderedPageBreak/>
        <w:t>- Před montáží jednotlivých dílů budou odstraněny nečistoty. Rovněž tak i nečistoty ze zděných kanálů průchod</w:t>
      </w:r>
      <w:r>
        <w:rPr>
          <w:rFonts w:ascii="Calibri" w:hAnsi="Calibri"/>
          <w:sz w:val="20"/>
        </w:rPr>
        <w:t>ů</w:t>
      </w:r>
      <w:r w:rsidRPr="004E2E53">
        <w:rPr>
          <w:rFonts w:ascii="Calibri" w:hAnsi="Calibri"/>
          <w:sz w:val="20"/>
        </w:rPr>
        <w:t xml:space="preserve"> apod.</w:t>
      </w:r>
    </w:p>
    <w:p w14:paraId="3CDE3865" w14:textId="77777777" w:rsidR="004E6D18" w:rsidRPr="004E2E53" w:rsidRDefault="004E6D18" w:rsidP="004E6D18">
      <w:pPr>
        <w:rPr>
          <w:rFonts w:ascii="Calibri" w:hAnsi="Calibri"/>
          <w:sz w:val="20"/>
        </w:rPr>
      </w:pPr>
      <w:r w:rsidRPr="004E2E53">
        <w:rPr>
          <w:rFonts w:ascii="Calibri" w:hAnsi="Calibri"/>
          <w:sz w:val="20"/>
        </w:rPr>
        <w:t>- Před a po montáži klapek je nutno vyzkoušet jejich funkci.</w:t>
      </w:r>
    </w:p>
    <w:p w14:paraId="34265B20" w14:textId="77777777" w:rsidR="004E6D18" w:rsidRPr="004E2E53" w:rsidRDefault="004E6D18" w:rsidP="004E6D18">
      <w:pPr>
        <w:rPr>
          <w:rFonts w:ascii="Calibri" w:hAnsi="Calibri"/>
          <w:sz w:val="20"/>
        </w:rPr>
      </w:pPr>
      <w:r w:rsidRPr="004E2E53">
        <w:rPr>
          <w:rFonts w:ascii="Calibri" w:hAnsi="Calibri"/>
          <w:sz w:val="20"/>
        </w:rPr>
        <w:t xml:space="preserve">- Po elektrickém zapojení ventilátorů zkontrolovat </w:t>
      </w:r>
      <w:r>
        <w:rPr>
          <w:rFonts w:ascii="Calibri" w:hAnsi="Calibri"/>
          <w:sz w:val="20"/>
        </w:rPr>
        <w:t>směr</w:t>
      </w:r>
      <w:r w:rsidRPr="004E2E53">
        <w:rPr>
          <w:rFonts w:ascii="Calibri" w:hAnsi="Calibri"/>
          <w:sz w:val="20"/>
        </w:rPr>
        <w:t xml:space="preserve"> otáčení oběžného kola. </w:t>
      </w:r>
    </w:p>
    <w:p w14:paraId="3E82ABB3" w14:textId="77777777" w:rsidR="004E6D18" w:rsidRPr="004E2E53" w:rsidRDefault="004E6D18" w:rsidP="004E6D18">
      <w:pPr>
        <w:rPr>
          <w:rFonts w:ascii="Calibri" w:hAnsi="Calibri"/>
          <w:sz w:val="20"/>
        </w:rPr>
      </w:pPr>
      <w:r w:rsidRPr="004E2E53">
        <w:rPr>
          <w:rFonts w:ascii="Calibri" w:hAnsi="Calibri"/>
          <w:sz w:val="20"/>
        </w:rPr>
        <w:t>- Vzduchovody v místech průchodů zdí musí být obaleny tlumící tkaninou FIBREX.</w:t>
      </w:r>
    </w:p>
    <w:p w14:paraId="3601BA09" w14:textId="6B95CC1C" w:rsidR="004E6D18" w:rsidRDefault="004E6D18" w:rsidP="004E6D18">
      <w:pPr>
        <w:rPr>
          <w:rFonts w:ascii="Calibri" w:hAnsi="Calibri"/>
          <w:sz w:val="20"/>
        </w:rPr>
      </w:pPr>
      <w:r w:rsidRPr="004E2E53">
        <w:rPr>
          <w:rFonts w:ascii="Calibri" w:hAnsi="Calibri"/>
          <w:sz w:val="20"/>
        </w:rPr>
        <w:t>- Nasazení v</w:t>
      </w:r>
      <w:r w:rsidR="00873948">
        <w:rPr>
          <w:rFonts w:ascii="Calibri" w:hAnsi="Calibri"/>
          <w:sz w:val="20"/>
        </w:rPr>
        <w:t>yú</w:t>
      </w:r>
      <w:r w:rsidRPr="004E2E53">
        <w:rPr>
          <w:rFonts w:ascii="Calibri" w:hAnsi="Calibri"/>
          <w:sz w:val="20"/>
        </w:rPr>
        <w:t>stek, vzduchotechnických ventilů a ostatních koncových elementů provést až těsně před uveden</w:t>
      </w:r>
      <w:r>
        <w:rPr>
          <w:rFonts w:ascii="Calibri" w:hAnsi="Calibri"/>
          <w:sz w:val="20"/>
        </w:rPr>
        <w:t>í</w:t>
      </w:r>
      <w:r w:rsidRPr="004E2E53">
        <w:rPr>
          <w:rFonts w:ascii="Calibri" w:hAnsi="Calibri"/>
          <w:sz w:val="20"/>
        </w:rPr>
        <w:t>m zařízení do provozu.</w:t>
      </w:r>
    </w:p>
    <w:p w14:paraId="2AB4E463" w14:textId="77777777" w:rsidR="00FA413B" w:rsidRDefault="00FA413B" w:rsidP="004E6D18">
      <w:pPr>
        <w:rPr>
          <w:rFonts w:ascii="Calibri" w:hAnsi="Calibri"/>
          <w:sz w:val="20"/>
        </w:rPr>
      </w:pPr>
    </w:p>
    <w:p w14:paraId="7BEC1233" w14:textId="77777777" w:rsidR="004E6D18" w:rsidRDefault="004E6D18" w:rsidP="004E6D18">
      <w:pPr>
        <w:pStyle w:val="Nadpis1"/>
        <w:rPr>
          <w:snapToGrid w:val="0"/>
        </w:rPr>
      </w:pPr>
      <w:r>
        <w:rPr>
          <w:snapToGrid w:val="0"/>
        </w:rPr>
        <w:t xml:space="preserve">Všeobecné požadavky </w:t>
      </w:r>
    </w:p>
    <w:p w14:paraId="2A8316C1" w14:textId="77777777" w:rsidR="004E6D18" w:rsidRPr="0021465C" w:rsidRDefault="004E6D18" w:rsidP="004E6D18">
      <w:pPr>
        <w:ind w:firstLine="432"/>
        <w:rPr>
          <w:rFonts w:ascii="Calibri" w:hAnsi="Calibri"/>
          <w:sz w:val="20"/>
        </w:rPr>
      </w:pPr>
      <w:r w:rsidRPr="0021465C">
        <w:rPr>
          <w:rFonts w:ascii="Calibri" w:hAnsi="Calibri"/>
          <w:sz w:val="20"/>
        </w:rPr>
        <w:t xml:space="preserve">Realizaci vzduchotechnického systému musí provádět odborná firma. </w:t>
      </w:r>
    </w:p>
    <w:p w14:paraId="020CB712" w14:textId="1D613F58" w:rsidR="004E6D18" w:rsidRPr="0021465C" w:rsidRDefault="004E6D18" w:rsidP="004E6D18">
      <w:pPr>
        <w:ind w:firstLine="432"/>
        <w:rPr>
          <w:rFonts w:ascii="Calibri" w:hAnsi="Calibri"/>
          <w:sz w:val="20"/>
        </w:rPr>
      </w:pPr>
      <w:r w:rsidRPr="0021465C">
        <w:rPr>
          <w:rFonts w:ascii="Calibri" w:hAnsi="Calibri"/>
          <w:sz w:val="20"/>
        </w:rPr>
        <w:t>Součástí dodávky VZT zhotovitelem budou prvky pro kotvení a montáž zařízení VZT</w:t>
      </w:r>
      <w:r w:rsidR="00C571A3">
        <w:rPr>
          <w:rFonts w:ascii="Calibri" w:hAnsi="Calibri"/>
          <w:sz w:val="20"/>
        </w:rPr>
        <w:t>, včetně případných montážních plošin nebo lešení.</w:t>
      </w:r>
    </w:p>
    <w:p w14:paraId="3CD7CF8F" w14:textId="77777777" w:rsidR="004E6D18" w:rsidRPr="0021465C" w:rsidRDefault="004E6D18" w:rsidP="004E6D18">
      <w:pPr>
        <w:ind w:firstLine="432"/>
        <w:rPr>
          <w:rFonts w:ascii="Calibri" w:hAnsi="Calibri"/>
          <w:sz w:val="20"/>
        </w:rPr>
      </w:pPr>
      <w:r w:rsidRPr="0021465C">
        <w:rPr>
          <w:rFonts w:ascii="Calibri" w:hAnsi="Calibri"/>
          <w:sz w:val="20"/>
        </w:rPr>
        <w:t>Při montáži zhotovitel dodrží montážní podmínky výrobce zařízení a veškeré p</w:t>
      </w:r>
      <w:r>
        <w:rPr>
          <w:rFonts w:ascii="Calibri" w:hAnsi="Calibri"/>
          <w:sz w:val="20"/>
        </w:rPr>
        <w:t>latné ČSN vztahující se k oboru, dále platné normy požární bezpečnosti a platné bezpečnostní předpisy pro práci.</w:t>
      </w:r>
    </w:p>
    <w:p w14:paraId="3E426643" w14:textId="77777777" w:rsidR="004E6D18" w:rsidRDefault="004E6D18" w:rsidP="004E6D18">
      <w:pPr>
        <w:ind w:firstLine="432"/>
        <w:rPr>
          <w:rFonts w:ascii="Calibri" w:hAnsi="Calibri"/>
          <w:sz w:val="20"/>
        </w:rPr>
      </w:pPr>
      <w:r w:rsidRPr="0021465C">
        <w:rPr>
          <w:rFonts w:ascii="Calibri" w:hAnsi="Calibri"/>
          <w:sz w:val="20"/>
        </w:rPr>
        <w:t>Po skončení montáže bude provedena funkční zkouška, při které budou nastaveny sací a přívodní prvky na hodnoty uvedené ve výkresové části PD.</w:t>
      </w:r>
      <w:r>
        <w:rPr>
          <w:rFonts w:ascii="Calibri" w:hAnsi="Calibri"/>
          <w:sz w:val="20"/>
        </w:rPr>
        <w:t xml:space="preserve"> Při funkční zkoušce bude rovněž prověřena funkčnost regulačního systému.</w:t>
      </w:r>
    </w:p>
    <w:p w14:paraId="1459E37F" w14:textId="77777777" w:rsidR="004E6D18" w:rsidRDefault="004E6D18" w:rsidP="004E6D18">
      <w:pPr>
        <w:ind w:firstLine="432"/>
        <w:rPr>
          <w:rFonts w:ascii="Calibri" w:hAnsi="Calibri"/>
          <w:sz w:val="20"/>
        </w:rPr>
      </w:pPr>
    </w:p>
    <w:p w14:paraId="577939BB" w14:textId="77777777" w:rsidR="004E6D18" w:rsidRDefault="004E6D18" w:rsidP="004E6D18">
      <w:pPr>
        <w:pStyle w:val="Nadpis1"/>
        <w:rPr>
          <w:snapToGrid w:val="0"/>
        </w:rPr>
      </w:pPr>
      <w:r>
        <w:rPr>
          <w:snapToGrid w:val="0"/>
        </w:rPr>
        <w:t xml:space="preserve">Požadavky PBŘ </w:t>
      </w:r>
    </w:p>
    <w:p w14:paraId="60A8966B" w14:textId="36C7C792" w:rsidR="004E6D18" w:rsidRDefault="004E6D18" w:rsidP="004E6D18">
      <w:pPr>
        <w:ind w:firstLine="432"/>
        <w:rPr>
          <w:rFonts w:ascii="Calibri" w:hAnsi="Calibri" w:cs="Courier New"/>
          <w:sz w:val="20"/>
        </w:rPr>
      </w:pPr>
      <w:r w:rsidRPr="008C5B8D">
        <w:rPr>
          <w:rFonts w:ascii="Calibri" w:hAnsi="Calibri" w:cs="Courier New"/>
          <w:sz w:val="20"/>
        </w:rPr>
        <w:t>Vzduchotechnické zařízení – projekt vzduchotechnického zařízení respektuje ČSN 73 0872</w:t>
      </w:r>
      <w:r>
        <w:rPr>
          <w:rFonts w:ascii="Calibri" w:hAnsi="Calibri" w:cs="Courier New"/>
          <w:sz w:val="20"/>
        </w:rPr>
        <w:t>.</w:t>
      </w:r>
    </w:p>
    <w:p w14:paraId="293FF326" w14:textId="2C867A7F" w:rsidR="00C571A3" w:rsidRDefault="00C571A3" w:rsidP="004E6D18">
      <w:pPr>
        <w:ind w:firstLine="432"/>
        <w:rPr>
          <w:rFonts w:ascii="Calibri" w:hAnsi="Calibri" w:cs="Courier New"/>
          <w:sz w:val="20"/>
        </w:rPr>
      </w:pPr>
      <w:r>
        <w:rPr>
          <w:rFonts w:ascii="Calibri" w:hAnsi="Calibri" w:cs="Courier New"/>
          <w:sz w:val="20"/>
        </w:rPr>
        <w:t>Jednotka má integrované čidlo výskytu kouře v sacím potrubí čerstvého vzduchu. při výskytu kouře v sání vzduchu dojde automaticky k odstavení jednotky.</w:t>
      </w:r>
    </w:p>
    <w:p w14:paraId="3E9F7EC2" w14:textId="77777777" w:rsidR="004E6D18" w:rsidRDefault="004E6D18" w:rsidP="004E6D18">
      <w:pPr>
        <w:ind w:firstLine="432"/>
        <w:rPr>
          <w:rFonts w:ascii="Calibri" w:hAnsi="Calibri" w:cs="Courier New"/>
          <w:sz w:val="20"/>
        </w:rPr>
      </w:pPr>
    </w:p>
    <w:p w14:paraId="07CEA3EF" w14:textId="77777777" w:rsidR="004E6D18" w:rsidRDefault="004E6D18" w:rsidP="004E6D18">
      <w:pPr>
        <w:pStyle w:val="Nadpis1"/>
      </w:pPr>
      <w:r>
        <w:t>Požadavky na související profese</w:t>
      </w:r>
    </w:p>
    <w:p w14:paraId="1D73B7EE" w14:textId="77777777" w:rsidR="004E6D18" w:rsidRPr="0021465C" w:rsidRDefault="004E6D18" w:rsidP="004E6D18">
      <w:pPr>
        <w:pStyle w:val="Zkladntext"/>
        <w:rPr>
          <w:rFonts w:ascii="Calibri" w:hAnsi="Calibri"/>
          <w:sz w:val="20"/>
          <w:u w:val="single"/>
        </w:rPr>
      </w:pPr>
      <w:r w:rsidRPr="0021465C">
        <w:rPr>
          <w:rFonts w:ascii="Calibri" w:hAnsi="Calibri"/>
          <w:sz w:val="20"/>
          <w:u w:val="single"/>
        </w:rPr>
        <w:t>Elektroinstalace:</w:t>
      </w:r>
    </w:p>
    <w:p w14:paraId="7B63F076" w14:textId="77777777" w:rsidR="004E6D18" w:rsidRDefault="0045459A" w:rsidP="004E6D18">
      <w:pPr>
        <w:numPr>
          <w:ilvl w:val="0"/>
          <w:numId w:val="12"/>
        </w:numPr>
        <w:rPr>
          <w:rFonts w:ascii="Calibri" w:hAnsi="Calibri"/>
          <w:sz w:val="20"/>
        </w:rPr>
      </w:pPr>
      <w:r>
        <w:rPr>
          <w:rFonts w:ascii="Calibri" w:hAnsi="Calibri"/>
          <w:sz w:val="20"/>
        </w:rPr>
        <w:t>napájení VZT jednotek – nutno ověřit kapacitu stávajících rozvodů elektro pro napojení navržených jednotek</w:t>
      </w:r>
    </w:p>
    <w:p w14:paraId="3BD0F2FB" w14:textId="77777777" w:rsidR="004E6D18" w:rsidRPr="0021465C" w:rsidRDefault="004E6D18" w:rsidP="004E6D18">
      <w:pPr>
        <w:rPr>
          <w:rFonts w:ascii="Calibri" w:hAnsi="Calibri"/>
          <w:sz w:val="20"/>
          <w:u w:val="single"/>
        </w:rPr>
      </w:pPr>
      <w:r w:rsidRPr="0021465C">
        <w:rPr>
          <w:rFonts w:ascii="Calibri" w:hAnsi="Calibri"/>
          <w:sz w:val="20"/>
          <w:u w:val="single"/>
        </w:rPr>
        <w:t>Stavební:</w:t>
      </w:r>
    </w:p>
    <w:p w14:paraId="5A0657F4" w14:textId="77777777" w:rsidR="004E6D18" w:rsidRDefault="004E6D18" w:rsidP="004E6D18">
      <w:pPr>
        <w:numPr>
          <w:ilvl w:val="0"/>
          <w:numId w:val="13"/>
        </w:numPr>
        <w:rPr>
          <w:rFonts w:ascii="Calibri" w:hAnsi="Calibri"/>
          <w:sz w:val="20"/>
        </w:rPr>
      </w:pPr>
      <w:r>
        <w:rPr>
          <w:rFonts w:ascii="Calibri" w:hAnsi="Calibri"/>
          <w:sz w:val="20"/>
        </w:rPr>
        <w:t>Zajištění prostupů a stěnami v objektu – zajistí dodavatel VZT</w:t>
      </w:r>
    </w:p>
    <w:p w14:paraId="40692480" w14:textId="77777777" w:rsidR="004E6D18" w:rsidRDefault="004E6D18" w:rsidP="004E6D18">
      <w:pPr>
        <w:numPr>
          <w:ilvl w:val="0"/>
          <w:numId w:val="13"/>
        </w:numPr>
        <w:rPr>
          <w:rFonts w:ascii="Calibri" w:hAnsi="Calibri"/>
          <w:sz w:val="20"/>
        </w:rPr>
      </w:pPr>
      <w:r>
        <w:rPr>
          <w:rFonts w:ascii="Calibri" w:hAnsi="Calibri"/>
          <w:sz w:val="20"/>
        </w:rPr>
        <w:t>Zapravení a začištění prostupů po průrazech – zajistí dodavatel VZT</w:t>
      </w:r>
    </w:p>
    <w:p w14:paraId="1CAA1BD1" w14:textId="5D2DF576" w:rsidR="004E6D18" w:rsidRDefault="004E6D18" w:rsidP="004E6D18">
      <w:pPr>
        <w:numPr>
          <w:ilvl w:val="0"/>
          <w:numId w:val="13"/>
        </w:numPr>
        <w:rPr>
          <w:rFonts w:ascii="Calibri" w:hAnsi="Calibri"/>
          <w:sz w:val="20"/>
        </w:rPr>
      </w:pPr>
      <w:r>
        <w:rPr>
          <w:rFonts w:ascii="Calibri" w:hAnsi="Calibri"/>
          <w:sz w:val="20"/>
        </w:rPr>
        <w:t>Zakrytí VZT potrubí v učebnách deskami z</w:t>
      </w:r>
      <w:r w:rsidR="00C571A3">
        <w:rPr>
          <w:rFonts w:ascii="Calibri" w:hAnsi="Calibri"/>
          <w:sz w:val="20"/>
        </w:rPr>
        <w:t> </w:t>
      </w:r>
      <w:r>
        <w:rPr>
          <w:rFonts w:ascii="Calibri" w:hAnsi="Calibri"/>
          <w:sz w:val="20"/>
        </w:rPr>
        <w:t>lamina</w:t>
      </w:r>
      <w:r w:rsidR="00C571A3">
        <w:rPr>
          <w:rFonts w:ascii="Calibri" w:hAnsi="Calibri"/>
          <w:sz w:val="20"/>
        </w:rPr>
        <w:t xml:space="preserve"> – odstín konzultovat s investorem</w:t>
      </w:r>
    </w:p>
    <w:p w14:paraId="44F9E82F" w14:textId="77777777" w:rsidR="00797AA6" w:rsidRDefault="00797AA6" w:rsidP="004E6D18">
      <w:pPr>
        <w:numPr>
          <w:ilvl w:val="0"/>
          <w:numId w:val="13"/>
        </w:numPr>
        <w:rPr>
          <w:rFonts w:ascii="Calibri" w:hAnsi="Calibri"/>
          <w:sz w:val="20"/>
        </w:rPr>
      </w:pPr>
      <w:r>
        <w:rPr>
          <w:rFonts w:ascii="Calibri" w:hAnsi="Calibri"/>
          <w:sz w:val="20"/>
        </w:rPr>
        <w:t>Koordinace s dodavatelem zateplení objektu při osazení vnějších výfukových a sacích žaluzií.</w:t>
      </w:r>
    </w:p>
    <w:p w14:paraId="424D22F3" w14:textId="77777777" w:rsidR="004E6D18" w:rsidRPr="002C1F72" w:rsidRDefault="004E6D18" w:rsidP="004E6D18">
      <w:pPr>
        <w:ind w:left="720"/>
        <w:rPr>
          <w:rFonts w:ascii="Calibri" w:hAnsi="Calibri"/>
          <w:sz w:val="20"/>
        </w:rPr>
      </w:pPr>
    </w:p>
    <w:p w14:paraId="24428FE2" w14:textId="77777777" w:rsidR="004E6D18" w:rsidRDefault="004E6D18" w:rsidP="004E6D18">
      <w:pPr>
        <w:pStyle w:val="Nadpis1"/>
        <w:rPr>
          <w:snapToGrid w:val="0"/>
        </w:rPr>
      </w:pPr>
      <w:r>
        <w:rPr>
          <w:snapToGrid w:val="0"/>
        </w:rPr>
        <w:t>Závěr</w:t>
      </w:r>
    </w:p>
    <w:p w14:paraId="28968F25" w14:textId="77777777" w:rsidR="004E6D18" w:rsidRPr="004E2E53" w:rsidRDefault="004E6D18" w:rsidP="004E6D18">
      <w:pPr>
        <w:pStyle w:val="Zkladntext"/>
        <w:ind w:firstLine="432"/>
        <w:rPr>
          <w:rFonts w:ascii="Calibri" w:hAnsi="Calibri"/>
          <w:sz w:val="20"/>
        </w:rPr>
      </w:pPr>
      <w:r w:rsidRPr="004E2E53">
        <w:rPr>
          <w:rFonts w:ascii="Calibri" w:hAnsi="Calibri"/>
          <w:sz w:val="20"/>
        </w:rPr>
        <w:t xml:space="preserve">Jakékoliv změny proti předloženému projektu budou předem konzultovány s projektantem. </w:t>
      </w:r>
    </w:p>
    <w:p w14:paraId="32FE4134" w14:textId="77777777" w:rsidR="004E6D18" w:rsidRDefault="004E6D18" w:rsidP="004E6D18">
      <w:pPr>
        <w:pStyle w:val="Zkladntext"/>
        <w:ind w:firstLine="432"/>
        <w:rPr>
          <w:rFonts w:ascii="Calibri" w:hAnsi="Calibri"/>
          <w:sz w:val="20"/>
        </w:rPr>
      </w:pPr>
      <w:r w:rsidRPr="004E2E53">
        <w:rPr>
          <w:rFonts w:ascii="Calibri" w:hAnsi="Calibri"/>
          <w:sz w:val="20"/>
        </w:rPr>
        <w:t>Veškeré komponenty budou zhotovitelem namontovány v souladu s požadavky výrobce zařízení. Případné odchylky bude zhotovitel konzultovat s výrobcem nebo s projektantem.</w:t>
      </w:r>
      <w:r>
        <w:rPr>
          <w:rFonts w:ascii="Calibri" w:hAnsi="Calibri"/>
          <w:sz w:val="20"/>
        </w:rPr>
        <w:t xml:space="preserve"> Při záměně strojů a zařízení za jiná je tato dokumentace neplatná.</w:t>
      </w:r>
    </w:p>
    <w:p w14:paraId="5F183BA9" w14:textId="1DCD6B0C" w:rsidR="004E6D18" w:rsidRDefault="004E6D18" w:rsidP="004E6D18">
      <w:pPr>
        <w:pStyle w:val="Zkladntext"/>
        <w:ind w:firstLine="432"/>
        <w:rPr>
          <w:rFonts w:ascii="Calibri" w:hAnsi="Calibri"/>
          <w:sz w:val="20"/>
        </w:rPr>
      </w:pPr>
      <w:r>
        <w:rPr>
          <w:rFonts w:ascii="Calibri" w:hAnsi="Calibri"/>
          <w:sz w:val="20"/>
        </w:rPr>
        <w:t>Pro provoz vzduchotechnického zařízení budou vypracovány provozní předpisy. Provozní předpisy nejsou součástí projektové dokumentace.</w:t>
      </w:r>
    </w:p>
    <w:p w14:paraId="3F25285F" w14:textId="10A26923" w:rsidR="00FA413B" w:rsidRDefault="00FA413B">
      <w:pPr>
        <w:pStyle w:val="Zkladntext2"/>
        <w:rPr>
          <w:b/>
        </w:rPr>
      </w:pPr>
    </w:p>
    <w:p w14:paraId="41A8237B" w14:textId="6A65EF43" w:rsidR="005E4DC7" w:rsidRDefault="005E4DC7">
      <w:pPr>
        <w:pStyle w:val="Zkladntext2"/>
        <w:rPr>
          <w:b/>
        </w:rPr>
      </w:pPr>
    </w:p>
    <w:p w14:paraId="6398C56A" w14:textId="77777777" w:rsidR="005E4DC7" w:rsidRDefault="005E4DC7">
      <w:pPr>
        <w:pStyle w:val="Zkladntext2"/>
        <w:rPr>
          <w:b/>
        </w:rPr>
      </w:pPr>
    </w:p>
    <w:p w14:paraId="7623D8E7" w14:textId="77777777" w:rsidR="002A55BD" w:rsidRDefault="002A55BD" w:rsidP="002A55BD">
      <w:pPr>
        <w:pStyle w:val="Zkladntext2"/>
        <w:spacing w:before="0"/>
      </w:pPr>
      <w:r>
        <w:rPr>
          <w:b/>
        </w:rPr>
        <w:t>Zodpovědný projektant:</w:t>
      </w:r>
      <w:r>
        <w:t xml:space="preserve"> </w:t>
      </w:r>
      <w:smartTag w:uri="urn:schemas-microsoft-com:office:smarttags" w:element="PersonName">
        <w:smartTagPr>
          <w:attr w:name="ProductID" w:val="Fokt Miroslav"/>
        </w:smartTagPr>
        <w:r>
          <w:t>Fokt Miroslav</w:t>
        </w:r>
      </w:smartTag>
    </w:p>
    <w:p w14:paraId="58451166" w14:textId="77777777" w:rsidR="002A55BD" w:rsidRPr="00412F66" w:rsidRDefault="002A55BD" w:rsidP="002A55BD">
      <w:pPr>
        <w:pStyle w:val="Zkladntext2"/>
        <w:spacing w:before="0"/>
        <w:rPr>
          <w:sz w:val="20"/>
        </w:rPr>
      </w:pPr>
      <w:r w:rsidRPr="00412F66">
        <w:rPr>
          <w:sz w:val="20"/>
        </w:rPr>
        <w:t>(autorizovaný technik pro techniku prostředí staveb ČKAIT – 0400286)</w:t>
      </w:r>
    </w:p>
    <w:p w14:paraId="6CB95D14" w14:textId="77777777" w:rsidR="002A55BD" w:rsidRDefault="002A55BD" w:rsidP="002A55BD">
      <w:pPr>
        <w:pStyle w:val="Zkladntext2"/>
        <w:spacing w:before="0"/>
        <w:rPr>
          <w:b/>
        </w:rPr>
      </w:pPr>
    </w:p>
    <w:p w14:paraId="1E34BF1B" w14:textId="77777777" w:rsidR="002A55BD" w:rsidRDefault="002A55BD" w:rsidP="002A55BD">
      <w:pPr>
        <w:pStyle w:val="Zkladntext2"/>
        <w:spacing w:before="0"/>
        <w:rPr>
          <w:lang w:val="en-US"/>
        </w:rPr>
      </w:pPr>
      <w:r>
        <w:rPr>
          <w:b/>
        </w:rPr>
        <w:t>Vypracoval:</w:t>
      </w:r>
      <w:r>
        <w:t xml:space="preserve"> Ing. </w:t>
      </w:r>
      <w:smartTag w:uri="urn:schemas-microsoft-com:office:smarttags" w:element="PersonName">
        <w:smartTagPr>
          <w:attr w:name="ProductID" w:val="Radek Fokt"/>
        </w:smartTagPr>
        <w:r>
          <w:t>Radek Fokt</w:t>
        </w:r>
      </w:smartTag>
    </w:p>
    <w:p w14:paraId="68942594" w14:textId="31CADA84" w:rsidR="002A55BD" w:rsidRDefault="002A55BD" w:rsidP="002A55BD">
      <w:pPr>
        <w:pStyle w:val="Zkladntext2"/>
        <w:spacing w:before="0"/>
      </w:pPr>
      <w:r>
        <w:t xml:space="preserve">V Mostě </w:t>
      </w:r>
      <w:r w:rsidR="00E64294">
        <w:t>duben 2020</w:t>
      </w:r>
    </w:p>
    <w:sectPr w:rsidR="002A55BD">
      <w:headerReference w:type="default" r:id="rId15"/>
      <w:footerReference w:type="even" r:id="rId16"/>
      <w:footerReference w:type="default" r:id="rId1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FEE331" w14:textId="77777777" w:rsidR="009A479E" w:rsidRDefault="009A479E">
      <w:r>
        <w:separator/>
      </w:r>
    </w:p>
  </w:endnote>
  <w:endnote w:type="continuationSeparator" w:id="0">
    <w:p w14:paraId="5B4F55A9" w14:textId="77777777" w:rsidR="009A479E" w:rsidRDefault="009A4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7A003" w14:textId="77777777" w:rsidR="0066627B" w:rsidRDefault="0066627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77B283EE" w14:textId="77777777" w:rsidR="0066627B" w:rsidRDefault="0066627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AC640" w14:textId="77777777" w:rsidR="0066627B" w:rsidRDefault="0066627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C6F2C">
      <w:rPr>
        <w:rStyle w:val="slostrnky"/>
        <w:noProof/>
      </w:rPr>
      <w:t>4</w:t>
    </w:r>
    <w:r>
      <w:rPr>
        <w:rStyle w:val="slostrnky"/>
      </w:rPr>
      <w:fldChar w:fldCharType="end"/>
    </w:r>
  </w:p>
  <w:p w14:paraId="76745A5E" w14:textId="77777777" w:rsidR="0066627B" w:rsidRDefault="006662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6626EA" w14:textId="77777777" w:rsidR="009A479E" w:rsidRDefault="009A479E">
      <w:r>
        <w:separator/>
      </w:r>
    </w:p>
  </w:footnote>
  <w:footnote w:type="continuationSeparator" w:id="0">
    <w:p w14:paraId="7D8757FF" w14:textId="77777777" w:rsidR="009A479E" w:rsidRDefault="009A4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D61D9" w14:textId="77777777" w:rsidR="0066627B" w:rsidRDefault="0066627B">
    <w:pPr>
      <w:pStyle w:val="Zhlav"/>
    </w:pPr>
  </w:p>
  <w:p w14:paraId="239F9AED" w14:textId="77777777" w:rsidR="0066627B" w:rsidRDefault="006662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96F16"/>
    <w:multiLevelType w:val="hybridMultilevel"/>
    <w:tmpl w:val="CA78F8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DE460D"/>
    <w:multiLevelType w:val="hybridMultilevel"/>
    <w:tmpl w:val="FCE0CB06"/>
    <w:lvl w:ilvl="0" w:tplc="20AAA4F0">
      <w:start w:val="1"/>
      <w:numFmt w:val="decimal"/>
      <w:lvlText w:val="%1."/>
      <w:lvlJc w:val="left"/>
      <w:pPr>
        <w:ind w:left="936" w:hanging="360"/>
      </w:pPr>
      <w:rPr>
        <w:rFonts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2" w15:restartNumberingAfterBreak="0">
    <w:nsid w:val="0FE33456"/>
    <w:multiLevelType w:val="hybridMultilevel"/>
    <w:tmpl w:val="EE96AC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6B9685C"/>
    <w:multiLevelType w:val="hybridMultilevel"/>
    <w:tmpl w:val="B54CCC2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1D5A8F"/>
    <w:multiLevelType w:val="hybridMultilevel"/>
    <w:tmpl w:val="941ECC3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E0753D"/>
    <w:multiLevelType w:val="hybridMultilevel"/>
    <w:tmpl w:val="DA50AD3E"/>
    <w:lvl w:ilvl="0" w:tplc="04050001">
      <w:start w:val="1"/>
      <w:numFmt w:val="bullet"/>
      <w:lvlText w:val=""/>
      <w:lvlJc w:val="left"/>
      <w:pPr>
        <w:ind w:left="930" w:hanging="360"/>
      </w:pPr>
      <w:rPr>
        <w:rFonts w:ascii="Symbol" w:hAnsi="Symbo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6" w15:restartNumberingAfterBreak="0">
    <w:nsid w:val="37795487"/>
    <w:multiLevelType w:val="hybridMultilevel"/>
    <w:tmpl w:val="29D8C4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B0A2ED3"/>
    <w:multiLevelType w:val="hybridMultilevel"/>
    <w:tmpl w:val="222E99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BD62DA"/>
    <w:multiLevelType w:val="singleLevel"/>
    <w:tmpl w:val="66987028"/>
    <w:lvl w:ilvl="0">
      <w:start w:val="1"/>
      <w:numFmt w:val="decimal"/>
      <w:lvlText w:val="%1."/>
      <w:lvlJc w:val="left"/>
      <w:pPr>
        <w:tabs>
          <w:tab w:val="num" w:pos="360"/>
        </w:tabs>
        <w:ind w:left="360" w:hanging="360"/>
      </w:pPr>
    </w:lvl>
  </w:abstractNum>
  <w:abstractNum w:abstractNumId="9" w15:restartNumberingAfterBreak="0">
    <w:nsid w:val="47C64778"/>
    <w:multiLevelType w:val="hybridMultilevel"/>
    <w:tmpl w:val="246A52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4F510D"/>
    <w:multiLevelType w:val="multilevel"/>
    <w:tmpl w:val="FFB2DCB4"/>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1" w15:restartNumberingAfterBreak="0">
    <w:nsid w:val="548A0CBD"/>
    <w:multiLevelType w:val="hybridMultilevel"/>
    <w:tmpl w:val="3FE0036A"/>
    <w:lvl w:ilvl="0" w:tplc="7100AF8C">
      <w:numFmt w:val="bullet"/>
      <w:lvlText w:val="-"/>
      <w:lvlJc w:val="left"/>
      <w:pPr>
        <w:ind w:left="792" w:hanging="360"/>
      </w:pPr>
      <w:rPr>
        <w:rFonts w:ascii="Calibri" w:eastAsia="Times New Roman" w:hAnsi="Calibri" w:cs="Courier New"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2" w15:restartNumberingAfterBreak="0">
    <w:nsid w:val="5D0D1814"/>
    <w:multiLevelType w:val="hybridMultilevel"/>
    <w:tmpl w:val="64C2D618"/>
    <w:lvl w:ilvl="0" w:tplc="29F64A14">
      <w:start w:val="50"/>
      <w:numFmt w:val="bullet"/>
      <w:lvlText w:val="-"/>
      <w:lvlJc w:val="left"/>
      <w:pPr>
        <w:ind w:left="570" w:hanging="360"/>
      </w:pPr>
      <w:rPr>
        <w:rFonts w:ascii="Calibri" w:eastAsia="Times New Roman" w:hAnsi="Calibri" w:cs="Times New Roman" w:hint="default"/>
      </w:rPr>
    </w:lvl>
    <w:lvl w:ilvl="1" w:tplc="04050003" w:tentative="1">
      <w:start w:val="1"/>
      <w:numFmt w:val="bullet"/>
      <w:lvlText w:val="o"/>
      <w:lvlJc w:val="left"/>
      <w:pPr>
        <w:ind w:left="1290" w:hanging="360"/>
      </w:pPr>
      <w:rPr>
        <w:rFonts w:ascii="Courier New" w:hAnsi="Courier New" w:cs="Courier New" w:hint="default"/>
      </w:rPr>
    </w:lvl>
    <w:lvl w:ilvl="2" w:tplc="04050005" w:tentative="1">
      <w:start w:val="1"/>
      <w:numFmt w:val="bullet"/>
      <w:lvlText w:val=""/>
      <w:lvlJc w:val="left"/>
      <w:pPr>
        <w:ind w:left="2010" w:hanging="360"/>
      </w:pPr>
      <w:rPr>
        <w:rFonts w:ascii="Wingdings" w:hAnsi="Wingdings" w:hint="default"/>
      </w:rPr>
    </w:lvl>
    <w:lvl w:ilvl="3" w:tplc="04050001" w:tentative="1">
      <w:start w:val="1"/>
      <w:numFmt w:val="bullet"/>
      <w:lvlText w:val=""/>
      <w:lvlJc w:val="left"/>
      <w:pPr>
        <w:ind w:left="2730" w:hanging="360"/>
      </w:pPr>
      <w:rPr>
        <w:rFonts w:ascii="Symbol" w:hAnsi="Symbol" w:hint="default"/>
      </w:rPr>
    </w:lvl>
    <w:lvl w:ilvl="4" w:tplc="04050003" w:tentative="1">
      <w:start w:val="1"/>
      <w:numFmt w:val="bullet"/>
      <w:lvlText w:val="o"/>
      <w:lvlJc w:val="left"/>
      <w:pPr>
        <w:ind w:left="3450" w:hanging="360"/>
      </w:pPr>
      <w:rPr>
        <w:rFonts w:ascii="Courier New" w:hAnsi="Courier New" w:cs="Courier New" w:hint="default"/>
      </w:rPr>
    </w:lvl>
    <w:lvl w:ilvl="5" w:tplc="04050005" w:tentative="1">
      <w:start w:val="1"/>
      <w:numFmt w:val="bullet"/>
      <w:lvlText w:val=""/>
      <w:lvlJc w:val="left"/>
      <w:pPr>
        <w:ind w:left="4170" w:hanging="360"/>
      </w:pPr>
      <w:rPr>
        <w:rFonts w:ascii="Wingdings" w:hAnsi="Wingdings" w:hint="default"/>
      </w:rPr>
    </w:lvl>
    <w:lvl w:ilvl="6" w:tplc="04050001" w:tentative="1">
      <w:start w:val="1"/>
      <w:numFmt w:val="bullet"/>
      <w:lvlText w:val=""/>
      <w:lvlJc w:val="left"/>
      <w:pPr>
        <w:ind w:left="4890" w:hanging="360"/>
      </w:pPr>
      <w:rPr>
        <w:rFonts w:ascii="Symbol" w:hAnsi="Symbol" w:hint="default"/>
      </w:rPr>
    </w:lvl>
    <w:lvl w:ilvl="7" w:tplc="04050003" w:tentative="1">
      <w:start w:val="1"/>
      <w:numFmt w:val="bullet"/>
      <w:lvlText w:val="o"/>
      <w:lvlJc w:val="left"/>
      <w:pPr>
        <w:ind w:left="5610" w:hanging="360"/>
      </w:pPr>
      <w:rPr>
        <w:rFonts w:ascii="Courier New" w:hAnsi="Courier New" w:cs="Courier New" w:hint="default"/>
      </w:rPr>
    </w:lvl>
    <w:lvl w:ilvl="8" w:tplc="04050005" w:tentative="1">
      <w:start w:val="1"/>
      <w:numFmt w:val="bullet"/>
      <w:lvlText w:val=""/>
      <w:lvlJc w:val="left"/>
      <w:pPr>
        <w:ind w:left="6330" w:hanging="360"/>
      </w:pPr>
      <w:rPr>
        <w:rFonts w:ascii="Wingdings" w:hAnsi="Wingdings" w:hint="default"/>
      </w:rPr>
    </w:lvl>
  </w:abstractNum>
  <w:abstractNum w:abstractNumId="13" w15:restartNumberingAfterBreak="0">
    <w:nsid w:val="5E03712D"/>
    <w:multiLevelType w:val="hybridMultilevel"/>
    <w:tmpl w:val="03483F4C"/>
    <w:lvl w:ilvl="0" w:tplc="10586924">
      <w:start w:val="30"/>
      <w:numFmt w:val="bullet"/>
      <w:lvlText w:val="-"/>
      <w:lvlJc w:val="left"/>
      <w:pPr>
        <w:ind w:left="792" w:hanging="360"/>
      </w:pPr>
      <w:rPr>
        <w:rFonts w:ascii="Calibri" w:eastAsia="Times New Roman" w:hAnsi="Calibri" w:cs="Times New Roman"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4" w15:restartNumberingAfterBreak="0">
    <w:nsid w:val="64E15694"/>
    <w:multiLevelType w:val="hybridMultilevel"/>
    <w:tmpl w:val="5F2A6A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A9401F9"/>
    <w:multiLevelType w:val="singleLevel"/>
    <w:tmpl w:val="DECA991C"/>
    <w:lvl w:ilvl="0">
      <w:start w:val="250"/>
      <w:numFmt w:val="bullet"/>
      <w:lvlText w:val="-"/>
      <w:lvlJc w:val="left"/>
      <w:pPr>
        <w:tabs>
          <w:tab w:val="num" w:pos="360"/>
        </w:tabs>
        <w:ind w:left="360" w:hanging="360"/>
      </w:pPr>
      <w:rPr>
        <w:rFonts w:hint="default"/>
      </w:rPr>
    </w:lvl>
  </w:abstractNum>
  <w:abstractNum w:abstractNumId="16" w15:restartNumberingAfterBreak="0">
    <w:nsid w:val="6F1375FC"/>
    <w:multiLevelType w:val="hybridMultilevel"/>
    <w:tmpl w:val="3E28D97C"/>
    <w:lvl w:ilvl="0" w:tplc="F3DA8AB8">
      <w:numFmt w:val="bullet"/>
      <w:lvlText w:val="-"/>
      <w:lvlJc w:val="left"/>
      <w:pPr>
        <w:ind w:left="450" w:hanging="360"/>
      </w:pPr>
      <w:rPr>
        <w:rFonts w:ascii="Calibri" w:eastAsia="Times New Roman" w:hAnsi="Calibri" w:cs="Times New Roman" w:hint="default"/>
      </w:rPr>
    </w:lvl>
    <w:lvl w:ilvl="1" w:tplc="04050003" w:tentative="1">
      <w:start w:val="1"/>
      <w:numFmt w:val="bullet"/>
      <w:lvlText w:val="o"/>
      <w:lvlJc w:val="left"/>
      <w:pPr>
        <w:ind w:left="1170" w:hanging="360"/>
      </w:pPr>
      <w:rPr>
        <w:rFonts w:ascii="Courier New" w:hAnsi="Courier New" w:cs="Courier New" w:hint="default"/>
      </w:rPr>
    </w:lvl>
    <w:lvl w:ilvl="2" w:tplc="04050005" w:tentative="1">
      <w:start w:val="1"/>
      <w:numFmt w:val="bullet"/>
      <w:lvlText w:val=""/>
      <w:lvlJc w:val="left"/>
      <w:pPr>
        <w:ind w:left="1890" w:hanging="360"/>
      </w:pPr>
      <w:rPr>
        <w:rFonts w:ascii="Wingdings" w:hAnsi="Wingdings" w:hint="default"/>
      </w:rPr>
    </w:lvl>
    <w:lvl w:ilvl="3" w:tplc="04050001" w:tentative="1">
      <w:start w:val="1"/>
      <w:numFmt w:val="bullet"/>
      <w:lvlText w:val=""/>
      <w:lvlJc w:val="left"/>
      <w:pPr>
        <w:ind w:left="2610" w:hanging="360"/>
      </w:pPr>
      <w:rPr>
        <w:rFonts w:ascii="Symbol" w:hAnsi="Symbol" w:hint="default"/>
      </w:rPr>
    </w:lvl>
    <w:lvl w:ilvl="4" w:tplc="04050003" w:tentative="1">
      <w:start w:val="1"/>
      <w:numFmt w:val="bullet"/>
      <w:lvlText w:val="o"/>
      <w:lvlJc w:val="left"/>
      <w:pPr>
        <w:ind w:left="3330" w:hanging="360"/>
      </w:pPr>
      <w:rPr>
        <w:rFonts w:ascii="Courier New" w:hAnsi="Courier New" w:cs="Courier New" w:hint="default"/>
      </w:rPr>
    </w:lvl>
    <w:lvl w:ilvl="5" w:tplc="04050005" w:tentative="1">
      <w:start w:val="1"/>
      <w:numFmt w:val="bullet"/>
      <w:lvlText w:val=""/>
      <w:lvlJc w:val="left"/>
      <w:pPr>
        <w:ind w:left="4050" w:hanging="360"/>
      </w:pPr>
      <w:rPr>
        <w:rFonts w:ascii="Wingdings" w:hAnsi="Wingdings" w:hint="default"/>
      </w:rPr>
    </w:lvl>
    <w:lvl w:ilvl="6" w:tplc="04050001" w:tentative="1">
      <w:start w:val="1"/>
      <w:numFmt w:val="bullet"/>
      <w:lvlText w:val=""/>
      <w:lvlJc w:val="left"/>
      <w:pPr>
        <w:ind w:left="4770" w:hanging="360"/>
      </w:pPr>
      <w:rPr>
        <w:rFonts w:ascii="Symbol" w:hAnsi="Symbol" w:hint="default"/>
      </w:rPr>
    </w:lvl>
    <w:lvl w:ilvl="7" w:tplc="04050003" w:tentative="1">
      <w:start w:val="1"/>
      <w:numFmt w:val="bullet"/>
      <w:lvlText w:val="o"/>
      <w:lvlJc w:val="left"/>
      <w:pPr>
        <w:ind w:left="5490" w:hanging="360"/>
      </w:pPr>
      <w:rPr>
        <w:rFonts w:ascii="Courier New" w:hAnsi="Courier New" w:cs="Courier New" w:hint="default"/>
      </w:rPr>
    </w:lvl>
    <w:lvl w:ilvl="8" w:tplc="04050005" w:tentative="1">
      <w:start w:val="1"/>
      <w:numFmt w:val="bullet"/>
      <w:lvlText w:val=""/>
      <w:lvlJc w:val="left"/>
      <w:pPr>
        <w:ind w:left="6210" w:hanging="360"/>
      </w:pPr>
      <w:rPr>
        <w:rFonts w:ascii="Wingdings" w:hAnsi="Wingdings" w:hint="default"/>
      </w:rPr>
    </w:lvl>
  </w:abstractNum>
  <w:abstractNum w:abstractNumId="17" w15:restartNumberingAfterBreak="0">
    <w:nsid w:val="79947520"/>
    <w:multiLevelType w:val="singleLevel"/>
    <w:tmpl w:val="DECA991C"/>
    <w:lvl w:ilvl="0">
      <w:start w:val="250"/>
      <w:numFmt w:val="bullet"/>
      <w:lvlText w:val="-"/>
      <w:lvlJc w:val="left"/>
      <w:pPr>
        <w:tabs>
          <w:tab w:val="num" w:pos="360"/>
        </w:tabs>
        <w:ind w:left="360" w:hanging="360"/>
      </w:pPr>
      <w:rPr>
        <w:rFonts w:hint="default"/>
      </w:rPr>
    </w:lvl>
  </w:abstractNum>
  <w:num w:numId="1">
    <w:abstractNumId w:val="10"/>
  </w:num>
  <w:num w:numId="2">
    <w:abstractNumId w:val="15"/>
  </w:num>
  <w:num w:numId="3">
    <w:abstractNumId w:val="4"/>
  </w:num>
  <w:num w:numId="4">
    <w:abstractNumId w:val="3"/>
  </w:num>
  <w:num w:numId="5">
    <w:abstractNumId w:val="9"/>
  </w:num>
  <w:num w:numId="6">
    <w:abstractNumId w:val="8"/>
  </w:num>
  <w:num w:numId="7">
    <w:abstractNumId w:val="2"/>
  </w:num>
  <w:num w:numId="8">
    <w:abstractNumId w:val="16"/>
  </w:num>
  <w:num w:numId="9">
    <w:abstractNumId w:val="14"/>
  </w:num>
  <w:num w:numId="10">
    <w:abstractNumId w:val="7"/>
  </w:num>
  <w:num w:numId="11">
    <w:abstractNumId w:val="1"/>
  </w:num>
  <w:num w:numId="12">
    <w:abstractNumId w:val="0"/>
  </w:num>
  <w:num w:numId="13">
    <w:abstractNumId w:val="6"/>
  </w:num>
  <w:num w:numId="14">
    <w:abstractNumId w:val="5"/>
  </w:num>
  <w:num w:numId="15">
    <w:abstractNumId w:val="17"/>
  </w:num>
  <w:num w:numId="16">
    <w:abstractNumId w:val="13"/>
  </w:num>
  <w:num w:numId="17">
    <w:abstractNumId w:val="11"/>
  </w:num>
  <w:num w:numId="18">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48CA"/>
    <w:rsid w:val="00000E4B"/>
    <w:rsid w:val="0000498F"/>
    <w:rsid w:val="00005446"/>
    <w:rsid w:val="00010B0A"/>
    <w:rsid w:val="00022135"/>
    <w:rsid w:val="0002265E"/>
    <w:rsid w:val="000258C2"/>
    <w:rsid w:val="00026757"/>
    <w:rsid w:val="0003311C"/>
    <w:rsid w:val="00035686"/>
    <w:rsid w:val="0004186C"/>
    <w:rsid w:val="00041B61"/>
    <w:rsid w:val="0004622B"/>
    <w:rsid w:val="00047BB7"/>
    <w:rsid w:val="00053BDA"/>
    <w:rsid w:val="000563F7"/>
    <w:rsid w:val="0006003D"/>
    <w:rsid w:val="0006255D"/>
    <w:rsid w:val="00065ED9"/>
    <w:rsid w:val="00073ACD"/>
    <w:rsid w:val="0007572F"/>
    <w:rsid w:val="00077E97"/>
    <w:rsid w:val="00081378"/>
    <w:rsid w:val="00081810"/>
    <w:rsid w:val="000819F4"/>
    <w:rsid w:val="00081EC9"/>
    <w:rsid w:val="000820D4"/>
    <w:rsid w:val="00082398"/>
    <w:rsid w:val="00084D87"/>
    <w:rsid w:val="00086834"/>
    <w:rsid w:val="00092468"/>
    <w:rsid w:val="00092E08"/>
    <w:rsid w:val="00095EDE"/>
    <w:rsid w:val="000A34F0"/>
    <w:rsid w:val="000A719F"/>
    <w:rsid w:val="000A789D"/>
    <w:rsid w:val="000B165C"/>
    <w:rsid w:val="000B419A"/>
    <w:rsid w:val="000B773C"/>
    <w:rsid w:val="000C4E51"/>
    <w:rsid w:val="000C6ECE"/>
    <w:rsid w:val="000D3505"/>
    <w:rsid w:val="000D41C7"/>
    <w:rsid w:val="000D52AB"/>
    <w:rsid w:val="000D5E33"/>
    <w:rsid w:val="000D6D8C"/>
    <w:rsid w:val="000E2D95"/>
    <w:rsid w:val="000E4BC5"/>
    <w:rsid w:val="00103B06"/>
    <w:rsid w:val="001158A5"/>
    <w:rsid w:val="001172CE"/>
    <w:rsid w:val="001225A7"/>
    <w:rsid w:val="001232C8"/>
    <w:rsid w:val="001261E3"/>
    <w:rsid w:val="00132543"/>
    <w:rsid w:val="0013478D"/>
    <w:rsid w:val="00144367"/>
    <w:rsid w:val="00144FAF"/>
    <w:rsid w:val="00152052"/>
    <w:rsid w:val="00152225"/>
    <w:rsid w:val="00156830"/>
    <w:rsid w:val="00165E09"/>
    <w:rsid w:val="00166A95"/>
    <w:rsid w:val="00171325"/>
    <w:rsid w:val="00173764"/>
    <w:rsid w:val="0018024C"/>
    <w:rsid w:val="001810FF"/>
    <w:rsid w:val="00181346"/>
    <w:rsid w:val="0018429F"/>
    <w:rsid w:val="00187DB3"/>
    <w:rsid w:val="00195355"/>
    <w:rsid w:val="001958C9"/>
    <w:rsid w:val="001A5208"/>
    <w:rsid w:val="001A56E2"/>
    <w:rsid w:val="001B3492"/>
    <w:rsid w:val="001B52F4"/>
    <w:rsid w:val="001C01D7"/>
    <w:rsid w:val="001C0F4A"/>
    <w:rsid w:val="001C133E"/>
    <w:rsid w:val="001C17E3"/>
    <w:rsid w:val="001C3541"/>
    <w:rsid w:val="001C6F89"/>
    <w:rsid w:val="001C7001"/>
    <w:rsid w:val="001C7831"/>
    <w:rsid w:val="001D169F"/>
    <w:rsid w:val="001D1A7F"/>
    <w:rsid w:val="001D5726"/>
    <w:rsid w:val="001D6B2D"/>
    <w:rsid w:val="001D7087"/>
    <w:rsid w:val="001D7467"/>
    <w:rsid w:val="001E2AD5"/>
    <w:rsid w:val="001E4742"/>
    <w:rsid w:val="001E5B7E"/>
    <w:rsid w:val="001F4A30"/>
    <w:rsid w:val="00204BA8"/>
    <w:rsid w:val="00204E29"/>
    <w:rsid w:val="00213FFD"/>
    <w:rsid w:val="0021465C"/>
    <w:rsid w:val="0021712D"/>
    <w:rsid w:val="00217A21"/>
    <w:rsid w:val="0023037D"/>
    <w:rsid w:val="0023361D"/>
    <w:rsid w:val="00235C61"/>
    <w:rsid w:val="00247204"/>
    <w:rsid w:val="00253C3A"/>
    <w:rsid w:val="00255AC0"/>
    <w:rsid w:val="0025738A"/>
    <w:rsid w:val="00257EE8"/>
    <w:rsid w:val="00261C72"/>
    <w:rsid w:val="002626ED"/>
    <w:rsid w:val="00265AD7"/>
    <w:rsid w:val="00283138"/>
    <w:rsid w:val="00287035"/>
    <w:rsid w:val="00291A51"/>
    <w:rsid w:val="0029476E"/>
    <w:rsid w:val="00295830"/>
    <w:rsid w:val="002A3837"/>
    <w:rsid w:val="002A55BD"/>
    <w:rsid w:val="002A6A08"/>
    <w:rsid w:val="002B0D42"/>
    <w:rsid w:val="002B153A"/>
    <w:rsid w:val="002B42B3"/>
    <w:rsid w:val="002B7880"/>
    <w:rsid w:val="002C1F72"/>
    <w:rsid w:val="002C7005"/>
    <w:rsid w:val="002D168B"/>
    <w:rsid w:val="002D27BB"/>
    <w:rsid w:val="002D2D42"/>
    <w:rsid w:val="002D408C"/>
    <w:rsid w:val="002E0D67"/>
    <w:rsid w:val="002F1F00"/>
    <w:rsid w:val="002F5BD3"/>
    <w:rsid w:val="00301073"/>
    <w:rsid w:val="0030284A"/>
    <w:rsid w:val="00313802"/>
    <w:rsid w:val="003268DB"/>
    <w:rsid w:val="00327D7B"/>
    <w:rsid w:val="0033084D"/>
    <w:rsid w:val="0033752A"/>
    <w:rsid w:val="003402E7"/>
    <w:rsid w:val="003457AC"/>
    <w:rsid w:val="003473C8"/>
    <w:rsid w:val="0035260C"/>
    <w:rsid w:val="0035706C"/>
    <w:rsid w:val="003647C9"/>
    <w:rsid w:val="00364BD8"/>
    <w:rsid w:val="0037334E"/>
    <w:rsid w:val="00387652"/>
    <w:rsid w:val="00387E3C"/>
    <w:rsid w:val="00391276"/>
    <w:rsid w:val="00394079"/>
    <w:rsid w:val="003960BD"/>
    <w:rsid w:val="003A240D"/>
    <w:rsid w:val="003A2C7A"/>
    <w:rsid w:val="003A4702"/>
    <w:rsid w:val="003A4F47"/>
    <w:rsid w:val="003A604F"/>
    <w:rsid w:val="003A7DD2"/>
    <w:rsid w:val="003B12D2"/>
    <w:rsid w:val="003B2ABD"/>
    <w:rsid w:val="003B7ECA"/>
    <w:rsid w:val="003C3ABC"/>
    <w:rsid w:val="003D24FB"/>
    <w:rsid w:val="003D4313"/>
    <w:rsid w:val="003D47FF"/>
    <w:rsid w:val="003D501A"/>
    <w:rsid w:val="003D649C"/>
    <w:rsid w:val="003E1169"/>
    <w:rsid w:val="003F3A7D"/>
    <w:rsid w:val="003F6935"/>
    <w:rsid w:val="00402330"/>
    <w:rsid w:val="00402619"/>
    <w:rsid w:val="00404263"/>
    <w:rsid w:val="0040450A"/>
    <w:rsid w:val="00406847"/>
    <w:rsid w:val="00407069"/>
    <w:rsid w:val="004117B5"/>
    <w:rsid w:val="00412F66"/>
    <w:rsid w:val="00413AFE"/>
    <w:rsid w:val="00423B42"/>
    <w:rsid w:val="004250C4"/>
    <w:rsid w:val="00427BF0"/>
    <w:rsid w:val="004309CE"/>
    <w:rsid w:val="00431DB1"/>
    <w:rsid w:val="00432E2A"/>
    <w:rsid w:val="00435331"/>
    <w:rsid w:val="0044008C"/>
    <w:rsid w:val="00441B61"/>
    <w:rsid w:val="00442B9F"/>
    <w:rsid w:val="004462D0"/>
    <w:rsid w:val="0045082B"/>
    <w:rsid w:val="00450E87"/>
    <w:rsid w:val="0045118D"/>
    <w:rsid w:val="00452544"/>
    <w:rsid w:val="0045459A"/>
    <w:rsid w:val="0045653A"/>
    <w:rsid w:val="00457F06"/>
    <w:rsid w:val="00463E34"/>
    <w:rsid w:val="00464A3B"/>
    <w:rsid w:val="00474669"/>
    <w:rsid w:val="004866ED"/>
    <w:rsid w:val="004948B7"/>
    <w:rsid w:val="004A4B8F"/>
    <w:rsid w:val="004A7A8A"/>
    <w:rsid w:val="004B14DF"/>
    <w:rsid w:val="004B2EF6"/>
    <w:rsid w:val="004B36DA"/>
    <w:rsid w:val="004B4162"/>
    <w:rsid w:val="004C0042"/>
    <w:rsid w:val="004C0F8A"/>
    <w:rsid w:val="004C2D63"/>
    <w:rsid w:val="004D06EF"/>
    <w:rsid w:val="004D287D"/>
    <w:rsid w:val="004D2DDC"/>
    <w:rsid w:val="004E2E53"/>
    <w:rsid w:val="004E3E68"/>
    <w:rsid w:val="004E6D18"/>
    <w:rsid w:val="004F002D"/>
    <w:rsid w:val="004F16F3"/>
    <w:rsid w:val="004F1AA2"/>
    <w:rsid w:val="004F4AC5"/>
    <w:rsid w:val="00501C90"/>
    <w:rsid w:val="0050299C"/>
    <w:rsid w:val="00505A05"/>
    <w:rsid w:val="00506201"/>
    <w:rsid w:val="00517C31"/>
    <w:rsid w:val="00523AE4"/>
    <w:rsid w:val="00532367"/>
    <w:rsid w:val="00537F76"/>
    <w:rsid w:val="0054305A"/>
    <w:rsid w:val="005455A9"/>
    <w:rsid w:val="00551522"/>
    <w:rsid w:val="00553227"/>
    <w:rsid w:val="00555DF2"/>
    <w:rsid w:val="00556FA0"/>
    <w:rsid w:val="005571FB"/>
    <w:rsid w:val="005579DE"/>
    <w:rsid w:val="00561A39"/>
    <w:rsid w:val="0056311C"/>
    <w:rsid w:val="00563D0F"/>
    <w:rsid w:val="00566C9F"/>
    <w:rsid w:val="005701E0"/>
    <w:rsid w:val="0057225A"/>
    <w:rsid w:val="00576D8A"/>
    <w:rsid w:val="00577DFF"/>
    <w:rsid w:val="00580AD7"/>
    <w:rsid w:val="0058163D"/>
    <w:rsid w:val="00586311"/>
    <w:rsid w:val="005879A7"/>
    <w:rsid w:val="00592929"/>
    <w:rsid w:val="00592B9D"/>
    <w:rsid w:val="00592C8E"/>
    <w:rsid w:val="005A0DE4"/>
    <w:rsid w:val="005A6BB7"/>
    <w:rsid w:val="005B4C24"/>
    <w:rsid w:val="005B4F42"/>
    <w:rsid w:val="005B609B"/>
    <w:rsid w:val="005C6794"/>
    <w:rsid w:val="005D0906"/>
    <w:rsid w:val="005D5088"/>
    <w:rsid w:val="005D571E"/>
    <w:rsid w:val="005D6C43"/>
    <w:rsid w:val="005D7E55"/>
    <w:rsid w:val="005E13F9"/>
    <w:rsid w:val="005E3645"/>
    <w:rsid w:val="005E4DC7"/>
    <w:rsid w:val="005F1574"/>
    <w:rsid w:val="005F34A7"/>
    <w:rsid w:val="005F56BD"/>
    <w:rsid w:val="00600966"/>
    <w:rsid w:val="0060144A"/>
    <w:rsid w:val="006022D9"/>
    <w:rsid w:val="00603157"/>
    <w:rsid w:val="00603CA5"/>
    <w:rsid w:val="00603DEA"/>
    <w:rsid w:val="00607C8F"/>
    <w:rsid w:val="0061678D"/>
    <w:rsid w:val="00625ACF"/>
    <w:rsid w:val="00627AE6"/>
    <w:rsid w:val="0063508B"/>
    <w:rsid w:val="00637EA7"/>
    <w:rsid w:val="006404E9"/>
    <w:rsid w:val="006462AD"/>
    <w:rsid w:val="006476C8"/>
    <w:rsid w:val="006547F9"/>
    <w:rsid w:val="00655D70"/>
    <w:rsid w:val="006565C7"/>
    <w:rsid w:val="006576B8"/>
    <w:rsid w:val="0066627B"/>
    <w:rsid w:val="0067032C"/>
    <w:rsid w:val="00673861"/>
    <w:rsid w:val="006749CD"/>
    <w:rsid w:val="006774E7"/>
    <w:rsid w:val="00682F0D"/>
    <w:rsid w:val="00683C1B"/>
    <w:rsid w:val="006841CC"/>
    <w:rsid w:val="00687156"/>
    <w:rsid w:val="00692275"/>
    <w:rsid w:val="006A09D6"/>
    <w:rsid w:val="006A48CA"/>
    <w:rsid w:val="006A50ED"/>
    <w:rsid w:val="006B1B49"/>
    <w:rsid w:val="006B6E95"/>
    <w:rsid w:val="006C0129"/>
    <w:rsid w:val="006C02F8"/>
    <w:rsid w:val="006C1155"/>
    <w:rsid w:val="006C2682"/>
    <w:rsid w:val="006C4B33"/>
    <w:rsid w:val="006D6BFD"/>
    <w:rsid w:val="006E5EB3"/>
    <w:rsid w:val="006E7ADD"/>
    <w:rsid w:val="006F2D94"/>
    <w:rsid w:val="006F49B2"/>
    <w:rsid w:val="006F6F42"/>
    <w:rsid w:val="00701313"/>
    <w:rsid w:val="00701441"/>
    <w:rsid w:val="007039E3"/>
    <w:rsid w:val="00710457"/>
    <w:rsid w:val="00711DF6"/>
    <w:rsid w:val="007202AB"/>
    <w:rsid w:val="00723209"/>
    <w:rsid w:val="007234E5"/>
    <w:rsid w:val="00723C09"/>
    <w:rsid w:val="00723CFF"/>
    <w:rsid w:val="0072456B"/>
    <w:rsid w:val="007359BB"/>
    <w:rsid w:val="007406AC"/>
    <w:rsid w:val="007426E2"/>
    <w:rsid w:val="007428E3"/>
    <w:rsid w:val="00743196"/>
    <w:rsid w:val="00743C83"/>
    <w:rsid w:val="007504D4"/>
    <w:rsid w:val="007507DA"/>
    <w:rsid w:val="0075568C"/>
    <w:rsid w:val="00755F6E"/>
    <w:rsid w:val="00760093"/>
    <w:rsid w:val="007600CD"/>
    <w:rsid w:val="0076014A"/>
    <w:rsid w:val="00763618"/>
    <w:rsid w:val="007637D0"/>
    <w:rsid w:val="00763A34"/>
    <w:rsid w:val="00763A71"/>
    <w:rsid w:val="00766985"/>
    <w:rsid w:val="00771B20"/>
    <w:rsid w:val="007729B3"/>
    <w:rsid w:val="00782328"/>
    <w:rsid w:val="00794ABB"/>
    <w:rsid w:val="0079757E"/>
    <w:rsid w:val="00797AA6"/>
    <w:rsid w:val="007A1F41"/>
    <w:rsid w:val="007A394B"/>
    <w:rsid w:val="007A4D55"/>
    <w:rsid w:val="007A5551"/>
    <w:rsid w:val="007A7318"/>
    <w:rsid w:val="007B0D3B"/>
    <w:rsid w:val="007B19EB"/>
    <w:rsid w:val="007D08FE"/>
    <w:rsid w:val="007D1484"/>
    <w:rsid w:val="007D2CFC"/>
    <w:rsid w:val="007D6282"/>
    <w:rsid w:val="007D7FA3"/>
    <w:rsid w:val="007E3176"/>
    <w:rsid w:val="007E4181"/>
    <w:rsid w:val="007F3279"/>
    <w:rsid w:val="007F41AD"/>
    <w:rsid w:val="00800C4C"/>
    <w:rsid w:val="00803671"/>
    <w:rsid w:val="00815C5B"/>
    <w:rsid w:val="008166BA"/>
    <w:rsid w:val="00822F3E"/>
    <w:rsid w:val="00823D3B"/>
    <w:rsid w:val="0082638F"/>
    <w:rsid w:val="00827207"/>
    <w:rsid w:val="008273EC"/>
    <w:rsid w:val="00827F2A"/>
    <w:rsid w:val="00830342"/>
    <w:rsid w:val="00830929"/>
    <w:rsid w:val="00832231"/>
    <w:rsid w:val="00832591"/>
    <w:rsid w:val="00833F3A"/>
    <w:rsid w:val="008345A4"/>
    <w:rsid w:val="00836868"/>
    <w:rsid w:val="00836D94"/>
    <w:rsid w:val="0084765B"/>
    <w:rsid w:val="008523D2"/>
    <w:rsid w:val="00853E05"/>
    <w:rsid w:val="00853E34"/>
    <w:rsid w:val="008542A1"/>
    <w:rsid w:val="00856A1F"/>
    <w:rsid w:val="00865F30"/>
    <w:rsid w:val="00870F65"/>
    <w:rsid w:val="00873948"/>
    <w:rsid w:val="00881112"/>
    <w:rsid w:val="00883043"/>
    <w:rsid w:val="008832FA"/>
    <w:rsid w:val="00892ED0"/>
    <w:rsid w:val="00894FD7"/>
    <w:rsid w:val="008A2AB1"/>
    <w:rsid w:val="008B4109"/>
    <w:rsid w:val="008B6BCD"/>
    <w:rsid w:val="008C1421"/>
    <w:rsid w:val="008C1C4E"/>
    <w:rsid w:val="008C7DDA"/>
    <w:rsid w:val="008D2B29"/>
    <w:rsid w:val="008D7570"/>
    <w:rsid w:val="008E210C"/>
    <w:rsid w:val="008E7201"/>
    <w:rsid w:val="008E745D"/>
    <w:rsid w:val="008F14C2"/>
    <w:rsid w:val="008F281A"/>
    <w:rsid w:val="008F5AF9"/>
    <w:rsid w:val="008F72BD"/>
    <w:rsid w:val="00905B83"/>
    <w:rsid w:val="009070F1"/>
    <w:rsid w:val="009126DE"/>
    <w:rsid w:val="0092490C"/>
    <w:rsid w:val="00926A46"/>
    <w:rsid w:val="00940B41"/>
    <w:rsid w:val="00941784"/>
    <w:rsid w:val="009444E6"/>
    <w:rsid w:val="009452AD"/>
    <w:rsid w:val="0095019B"/>
    <w:rsid w:val="0095023C"/>
    <w:rsid w:val="00956E27"/>
    <w:rsid w:val="00957E80"/>
    <w:rsid w:val="0096284C"/>
    <w:rsid w:val="009642DE"/>
    <w:rsid w:val="009711EF"/>
    <w:rsid w:val="009725FF"/>
    <w:rsid w:val="009759CA"/>
    <w:rsid w:val="00981284"/>
    <w:rsid w:val="00992F2D"/>
    <w:rsid w:val="00993213"/>
    <w:rsid w:val="00994653"/>
    <w:rsid w:val="00994CE6"/>
    <w:rsid w:val="00994F4E"/>
    <w:rsid w:val="00996A51"/>
    <w:rsid w:val="00996CEA"/>
    <w:rsid w:val="009A3C36"/>
    <w:rsid w:val="009A479E"/>
    <w:rsid w:val="009B43DD"/>
    <w:rsid w:val="009B4581"/>
    <w:rsid w:val="009B67E8"/>
    <w:rsid w:val="009B6E25"/>
    <w:rsid w:val="009B7B22"/>
    <w:rsid w:val="009B7C2A"/>
    <w:rsid w:val="009C047E"/>
    <w:rsid w:val="009C0951"/>
    <w:rsid w:val="009C19C7"/>
    <w:rsid w:val="009C22BF"/>
    <w:rsid w:val="009C3DDA"/>
    <w:rsid w:val="009C5DC4"/>
    <w:rsid w:val="009C6217"/>
    <w:rsid w:val="009D0842"/>
    <w:rsid w:val="009D32E1"/>
    <w:rsid w:val="009D7F1A"/>
    <w:rsid w:val="009E24B5"/>
    <w:rsid w:val="009E4145"/>
    <w:rsid w:val="009E4DE5"/>
    <w:rsid w:val="009F41AC"/>
    <w:rsid w:val="009F7EAF"/>
    <w:rsid w:val="00A0229E"/>
    <w:rsid w:val="00A04021"/>
    <w:rsid w:val="00A06CCE"/>
    <w:rsid w:val="00A07F7F"/>
    <w:rsid w:val="00A12207"/>
    <w:rsid w:val="00A144F3"/>
    <w:rsid w:val="00A14586"/>
    <w:rsid w:val="00A16DBC"/>
    <w:rsid w:val="00A215B6"/>
    <w:rsid w:val="00A260B7"/>
    <w:rsid w:val="00A32814"/>
    <w:rsid w:val="00A32BC3"/>
    <w:rsid w:val="00A400F0"/>
    <w:rsid w:val="00A417A6"/>
    <w:rsid w:val="00A43DAB"/>
    <w:rsid w:val="00A447B9"/>
    <w:rsid w:val="00A51310"/>
    <w:rsid w:val="00A5260C"/>
    <w:rsid w:val="00A52C6D"/>
    <w:rsid w:val="00A53D11"/>
    <w:rsid w:val="00A61FDC"/>
    <w:rsid w:val="00A66FB9"/>
    <w:rsid w:val="00A72E8E"/>
    <w:rsid w:val="00A73534"/>
    <w:rsid w:val="00A775D6"/>
    <w:rsid w:val="00A821F1"/>
    <w:rsid w:val="00A835D2"/>
    <w:rsid w:val="00A84C05"/>
    <w:rsid w:val="00A9557E"/>
    <w:rsid w:val="00AB3D7A"/>
    <w:rsid w:val="00AB6134"/>
    <w:rsid w:val="00AB720F"/>
    <w:rsid w:val="00AB77D9"/>
    <w:rsid w:val="00AC0912"/>
    <w:rsid w:val="00AC591B"/>
    <w:rsid w:val="00AC64AF"/>
    <w:rsid w:val="00AC6FD6"/>
    <w:rsid w:val="00AD13FC"/>
    <w:rsid w:val="00AD3A47"/>
    <w:rsid w:val="00AD7693"/>
    <w:rsid w:val="00AE3BAC"/>
    <w:rsid w:val="00AE581E"/>
    <w:rsid w:val="00AE6B2F"/>
    <w:rsid w:val="00AE7994"/>
    <w:rsid w:val="00AE7FD6"/>
    <w:rsid w:val="00AF3CFF"/>
    <w:rsid w:val="00AF7C29"/>
    <w:rsid w:val="00B01671"/>
    <w:rsid w:val="00B05F10"/>
    <w:rsid w:val="00B10F88"/>
    <w:rsid w:val="00B20047"/>
    <w:rsid w:val="00B271AA"/>
    <w:rsid w:val="00B31869"/>
    <w:rsid w:val="00B3794E"/>
    <w:rsid w:val="00B4234F"/>
    <w:rsid w:val="00B44B5B"/>
    <w:rsid w:val="00B4563B"/>
    <w:rsid w:val="00B6114C"/>
    <w:rsid w:val="00B67FEE"/>
    <w:rsid w:val="00B745AE"/>
    <w:rsid w:val="00B815BA"/>
    <w:rsid w:val="00B81CA6"/>
    <w:rsid w:val="00B82BCD"/>
    <w:rsid w:val="00B8503F"/>
    <w:rsid w:val="00B90B65"/>
    <w:rsid w:val="00B918AF"/>
    <w:rsid w:val="00B91ACA"/>
    <w:rsid w:val="00B91FB4"/>
    <w:rsid w:val="00B94D82"/>
    <w:rsid w:val="00BA15AA"/>
    <w:rsid w:val="00BB33C0"/>
    <w:rsid w:val="00BB4EA8"/>
    <w:rsid w:val="00BB517E"/>
    <w:rsid w:val="00BB73D7"/>
    <w:rsid w:val="00BC08CD"/>
    <w:rsid w:val="00BD0B8C"/>
    <w:rsid w:val="00BD0E2B"/>
    <w:rsid w:val="00BD1954"/>
    <w:rsid w:val="00BD1DB0"/>
    <w:rsid w:val="00BD469C"/>
    <w:rsid w:val="00BE3A48"/>
    <w:rsid w:val="00BE3BC9"/>
    <w:rsid w:val="00BE3D93"/>
    <w:rsid w:val="00BE4900"/>
    <w:rsid w:val="00BE541D"/>
    <w:rsid w:val="00BE7BC4"/>
    <w:rsid w:val="00BF1F35"/>
    <w:rsid w:val="00BF511F"/>
    <w:rsid w:val="00BF73A3"/>
    <w:rsid w:val="00C01A16"/>
    <w:rsid w:val="00C01F86"/>
    <w:rsid w:val="00C02D41"/>
    <w:rsid w:val="00C05B85"/>
    <w:rsid w:val="00C06E3A"/>
    <w:rsid w:val="00C07632"/>
    <w:rsid w:val="00C1315F"/>
    <w:rsid w:val="00C15827"/>
    <w:rsid w:val="00C26F23"/>
    <w:rsid w:val="00C27268"/>
    <w:rsid w:val="00C30587"/>
    <w:rsid w:val="00C3196D"/>
    <w:rsid w:val="00C323B1"/>
    <w:rsid w:val="00C33B24"/>
    <w:rsid w:val="00C34C0E"/>
    <w:rsid w:val="00C34F71"/>
    <w:rsid w:val="00C35116"/>
    <w:rsid w:val="00C35415"/>
    <w:rsid w:val="00C4219A"/>
    <w:rsid w:val="00C4348B"/>
    <w:rsid w:val="00C4368B"/>
    <w:rsid w:val="00C45B87"/>
    <w:rsid w:val="00C52A54"/>
    <w:rsid w:val="00C53692"/>
    <w:rsid w:val="00C54E2D"/>
    <w:rsid w:val="00C5589F"/>
    <w:rsid w:val="00C571A3"/>
    <w:rsid w:val="00C6563F"/>
    <w:rsid w:val="00C66369"/>
    <w:rsid w:val="00C669E5"/>
    <w:rsid w:val="00C70029"/>
    <w:rsid w:val="00C75ACE"/>
    <w:rsid w:val="00C77A21"/>
    <w:rsid w:val="00C82308"/>
    <w:rsid w:val="00C82DD5"/>
    <w:rsid w:val="00C83A3F"/>
    <w:rsid w:val="00C84748"/>
    <w:rsid w:val="00C86AAD"/>
    <w:rsid w:val="00C90118"/>
    <w:rsid w:val="00C9587F"/>
    <w:rsid w:val="00C97C24"/>
    <w:rsid w:val="00CA14AF"/>
    <w:rsid w:val="00CA17B1"/>
    <w:rsid w:val="00CA21C4"/>
    <w:rsid w:val="00CA31F7"/>
    <w:rsid w:val="00CA4231"/>
    <w:rsid w:val="00CA57C7"/>
    <w:rsid w:val="00CA6CCE"/>
    <w:rsid w:val="00CA6E43"/>
    <w:rsid w:val="00CB161F"/>
    <w:rsid w:val="00CB3FDA"/>
    <w:rsid w:val="00CB50C9"/>
    <w:rsid w:val="00CC3F4D"/>
    <w:rsid w:val="00CC6F2C"/>
    <w:rsid w:val="00CD2A38"/>
    <w:rsid w:val="00CD36A4"/>
    <w:rsid w:val="00CD4C14"/>
    <w:rsid w:val="00CD6060"/>
    <w:rsid w:val="00CE26E0"/>
    <w:rsid w:val="00CF2099"/>
    <w:rsid w:val="00CF38A5"/>
    <w:rsid w:val="00CF6C0C"/>
    <w:rsid w:val="00D02715"/>
    <w:rsid w:val="00D02CF6"/>
    <w:rsid w:val="00D03C17"/>
    <w:rsid w:val="00D04E5D"/>
    <w:rsid w:val="00D158C2"/>
    <w:rsid w:val="00D2268B"/>
    <w:rsid w:val="00D22F57"/>
    <w:rsid w:val="00D25344"/>
    <w:rsid w:val="00D254A0"/>
    <w:rsid w:val="00D35E6A"/>
    <w:rsid w:val="00D36492"/>
    <w:rsid w:val="00D36951"/>
    <w:rsid w:val="00D41754"/>
    <w:rsid w:val="00D43698"/>
    <w:rsid w:val="00D50B1A"/>
    <w:rsid w:val="00D50E48"/>
    <w:rsid w:val="00D51F0E"/>
    <w:rsid w:val="00D527A1"/>
    <w:rsid w:val="00D542A2"/>
    <w:rsid w:val="00D56D37"/>
    <w:rsid w:val="00D56D62"/>
    <w:rsid w:val="00D60E46"/>
    <w:rsid w:val="00D6188B"/>
    <w:rsid w:val="00D619F1"/>
    <w:rsid w:val="00D61CA2"/>
    <w:rsid w:val="00D64B12"/>
    <w:rsid w:val="00D669E6"/>
    <w:rsid w:val="00D674DB"/>
    <w:rsid w:val="00D700F6"/>
    <w:rsid w:val="00D72567"/>
    <w:rsid w:val="00D7311E"/>
    <w:rsid w:val="00D7759A"/>
    <w:rsid w:val="00D8056D"/>
    <w:rsid w:val="00D8514C"/>
    <w:rsid w:val="00D878CD"/>
    <w:rsid w:val="00D94BCF"/>
    <w:rsid w:val="00D962D9"/>
    <w:rsid w:val="00D9744C"/>
    <w:rsid w:val="00D97495"/>
    <w:rsid w:val="00DA2855"/>
    <w:rsid w:val="00DA6365"/>
    <w:rsid w:val="00DB2572"/>
    <w:rsid w:val="00DB3CC0"/>
    <w:rsid w:val="00DB4FFB"/>
    <w:rsid w:val="00DC03F1"/>
    <w:rsid w:val="00DC5142"/>
    <w:rsid w:val="00DC5C82"/>
    <w:rsid w:val="00DC78CD"/>
    <w:rsid w:val="00DE0629"/>
    <w:rsid w:val="00DE0A15"/>
    <w:rsid w:val="00DE368F"/>
    <w:rsid w:val="00DE4229"/>
    <w:rsid w:val="00DF1429"/>
    <w:rsid w:val="00DF1FF3"/>
    <w:rsid w:val="00E02DCE"/>
    <w:rsid w:val="00E06444"/>
    <w:rsid w:val="00E11A1C"/>
    <w:rsid w:val="00E16C8C"/>
    <w:rsid w:val="00E20B14"/>
    <w:rsid w:val="00E2205D"/>
    <w:rsid w:val="00E24381"/>
    <w:rsid w:val="00E2627E"/>
    <w:rsid w:val="00E32038"/>
    <w:rsid w:val="00E3512D"/>
    <w:rsid w:val="00E36D79"/>
    <w:rsid w:val="00E41610"/>
    <w:rsid w:val="00E44FEF"/>
    <w:rsid w:val="00E51129"/>
    <w:rsid w:val="00E52EED"/>
    <w:rsid w:val="00E64294"/>
    <w:rsid w:val="00E65036"/>
    <w:rsid w:val="00E670E8"/>
    <w:rsid w:val="00E712BD"/>
    <w:rsid w:val="00E7271A"/>
    <w:rsid w:val="00E7426E"/>
    <w:rsid w:val="00E76020"/>
    <w:rsid w:val="00E850D0"/>
    <w:rsid w:val="00E85A11"/>
    <w:rsid w:val="00E90785"/>
    <w:rsid w:val="00E93F9A"/>
    <w:rsid w:val="00E94CBE"/>
    <w:rsid w:val="00E95602"/>
    <w:rsid w:val="00EB00A5"/>
    <w:rsid w:val="00EB303C"/>
    <w:rsid w:val="00EB4913"/>
    <w:rsid w:val="00EB784E"/>
    <w:rsid w:val="00EC235F"/>
    <w:rsid w:val="00EC71A1"/>
    <w:rsid w:val="00ED25BB"/>
    <w:rsid w:val="00ED514E"/>
    <w:rsid w:val="00ED65D1"/>
    <w:rsid w:val="00ED74A7"/>
    <w:rsid w:val="00ED756D"/>
    <w:rsid w:val="00ED75D6"/>
    <w:rsid w:val="00EE2425"/>
    <w:rsid w:val="00EE3CD3"/>
    <w:rsid w:val="00EE59F4"/>
    <w:rsid w:val="00EF4CE0"/>
    <w:rsid w:val="00EF6E76"/>
    <w:rsid w:val="00EF784E"/>
    <w:rsid w:val="00F00BFE"/>
    <w:rsid w:val="00F14773"/>
    <w:rsid w:val="00F22297"/>
    <w:rsid w:val="00F2538C"/>
    <w:rsid w:val="00F25A5E"/>
    <w:rsid w:val="00F33EDA"/>
    <w:rsid w:val="00F37485"/>
    <w:rsid w:val="00F37E55"/>
    <w:rsid w:val="00F40807"/>
    <w:rsid w:val="00F473F0"/>
    <w:rsid w:val="00F5434F"/>
    <w:rsid w:val="00F54AF9"/>
    <w:rsid w:val="00F55827"/>
    <w:rsid w:val="00F55D17"/>
    <w:rsid w:val="00F567C6"/>
    <w:rsid w:val="00F67293"/>
    <w:rsid w:val="00F701AE"/>
    <w:rsid w:val="00F839A7"/>
    <w:rsid w:val="00F87203"/>
    <w:rsid w:val="00F87882"/>
    <w:rsid w:val="00F90D27"/>
    <w:rsid w:val="00F93B55"/>
    <w:rsid w:val="00F96993"/>
    <w:rsid w:val="00FA0C87"/>
    <w:rsid w:val="00FA413B"/>
    <w:rsid w:val="00FA5CFE"/>
    <w:rsid w:val="00FB192B"/>
    <w:rsid w:val="00FB42D9"/>
    <w:rsid w:val="00FC5B83"/>
    <w:rsid w:val="00FE44BC"/>
    <w:rsid w:val="00FE6607"/>
    <w:rsid w:val="00FE73FD"/>
    <w:rsid w:val="00FF1856"/>
    <w:rsid w:val="00FF2C8D"/>
    <w:rsid w:val="00FF49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32"/>
    <o:shapelayout v:ext="edit">
      <o:idmap v:ext="edit" data="1"/>
    </o:shapelayout>
  </w:shapeDefaults>
  <w:decimalSymbol w:val=","/>
  <w:listSeparator w:val=";"/>
  <w14:docId w14:val="0AA99B20"/>
  <w15:chartTrackingRefBased/>
  <w15:docId w15:val="{DF5E25F3-24E7-41F6-A5E7-1AB4E47C9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B6BCD"/>
    <w:pPr>
      <w:jc w:val="both"/>
    </w:pPr>
    <w:rPr>
      <w:sz w:val="22"/>
    </w:rPr>
  </w:style>
  <w:style w:type="paragraph" w:styleId="Nadpis1">
    <w:name w:val="heading 1"/>
    <w:basedOn w:val="Normln"/>
    <w:next w:val="Normlnodsazen"/>
    <w:link w:val="Nadpis1Char"/>
    <w:qFormat/>
    <w:rsid w:val="00D50E48"/>
    <w:pPr>
      <w:keepNext/>
      <w:numPr>
        <w:numId w:val="1"/>
      </w:numPr>
      <w:spacing w:before="240" w:after="60"/>
      <w:outlineLvl w:val="0"/>
    </w:pPr>
    <w:rPr>
      <w:rFonts w:ascii="Arial" w:hAnsi="Arial"/>
      <w:b/>
      <w:kern w:val="28"/>
      <w:sz w:val="24"/>
      <w:u w:val="single"/>
    </w:rPr>
  </w:style>
  <w:style w:type="paragraph" w:styleId="Nadpis2">
    <w:name w:val="heading 2"/>
    <w:basedOn w:val="Normln"/>
    <w:next w:val="Zkladntext-prvnodsazen"/>
    <w:link w:val="Nadpis2Char"/>
    <w:qFormat/>
    <w:rsid w:val="00ED75D6"/>
    <w:pPr>
      <w:keepNext/>
      <w:numPr>
        <w:ilvl w:val="1"/>
        <w:numId w:val="1"/>
      </w:numPr>
      <w:spacing w:before="240" w:after="60"/>
      <w:outlineLvl w:val="1"/>
    </w:pPr>
    <w:rPr>
      <w:rFonts w:ascii="Arial" w:hAnsi="Arial"/>
      <w:b/>
      <w:sz w:val="20"/>
    </w:rPr>
  </w:style>
  <w:style w:type="paragraph" w:styleId="Nadpis3">
    <w:name w:val="heading 3"/>
    <w:basedOn w:val="Normln"/>
    <w:next w:val="Normln"/>
    <w:link w:val="Nadpis3Char"/>
    <w:qFormat/>
    <w:rsid w:val="00682F0D"/>
    <w:pPr>
      <w:keepNext/>
      <w:numPr>
        <w:ilvl w:val="2"/>
        <w:numId w:val="1"/>
      </w:numPr>
      <w:spacing w:before="240" w:after="60"/>
      <w:outlineLvl w:val="2"/>
    </w:pPr>
    <w:rPr>
      <w:rFonts w:ascii="Arial" w:hAnsi="Arial"/>
      <w:b/>
      <w:sz w:val="20"/>
    </w:rPr>
  </w:style>
  <w:style w:type="paragraph" w:styleId="Nadpis4">
    <w:name w:val="heading 4"/>
    <w:basedOn w:val="Normln"/>
    <w:next w:val="Normln"/>
    <w:link w:val="Nadpis4Char"/>
    <w:qFormat/>
    <w:rsid w:val="0066627B"/>
    <w:pPr>
      <w:keepNext/>
      <w:numPr>
        <w:ilvl w:val="3"/>
        <w:numId w:val="1"/>
      </w:numPr>
      <w:spacing w:before="240" w:after="60"/>
      <w:outlineLvl w:val="3"/>
    </w:pPr>
    <w:rPr>
      <w:rFonts w:ascii="Arial" w:hAnsi="Arial"/>
      <w:sz w:val="20"/>
    </w:rPr>
  </w:style>
  <w:style w:type="paragraph" w:styleId="Nadpis5">
    <w:name w:val="heading 5"/>
    <w:basedOn w:val="Normln"/>
    <w:next w:val="Normln"/>
    <w:qFormat/>
    <w:pPr>
      <w:numPr>
        <w:ilvl w:val="4"/>
        <w:numId w:val="1"/>
      </w:numPr>
      <w:spacing w:before="240" w:after="60"/>
      <w:outlineLvl w:val="4"/>
    </w:pPr>
  </w:style>
  <w:style w:type="paragraph" w:styleId="Nadpis6">
    <w:name w:val="heading 6"/>
    <w:basedOn w:val="Normln"/>
    <w:next w:val="Normln"/>
    <w:qFormat/>
    <w:pPr>
      <w:numPr>
        <w:ilvl w:val="5"/>
        <w:numId w:val="1"/>
      </w:numPr>
      <w:spacing w:before="240" w:after="60"/>
      <w:outlineLvl w:val="5"/>
    </w:pPr>
    <w:rPr>
      <w:i/>
    </w:rPr>
  </w:style>
  <w:style w:type="paragraph" w:styleId="Nadpis7">
    <w:name w:val="heading 7"/>
    <w:basedOn w:val="Normln"/>
    <w:next w:val="Normln"/>
    <w:qFormat/>
    <w:pPr>
      <w:numPr>
        <w:ilvl w:val="6"/>
        <w:numId w:val="1"/>
      </w:numPr>
      <w:spacing w:before="240" w:after="60"/>
      <w:outlineLvl w:val="6"/>
    </w:pPr>
    <w:rPr>
      <w:rFonts w:ascii="Arial" w:hAnsi="Arial"/>
    </w:rPr>
  </w:style>
  <w:style w:type="paragraph" w:styleId="Nadpis8">
    <w:name w:val="heading 8"/>
    <w:basedOn w:val="Normln"/>
    <w:next w:val="Normln"/>
    <w:qFormat/>
    <w:pPr>
      <w:numPr>
        <w:ilvl w:val="7"/>
        <w:numId w:val="1"/>
      </w:numPr>
      <w:spacing w:before="240" w:after="60"/>
      <w:outlineLvl w:val="7"/>
    </w:pPr>
    <w:rPr>
      <w:rFonts w:ascii="Arial" w:hAnsi="Arial"/>
      <w:i/>
    </w:rPr>
  </w:style>
  <w:style w:type="paragraph" w:styleId="Nadpis9">
    <w:name w:val="heading 9"/>
    <w:basedOn w:val="Normln"/>
    <w:next w:val="Normln"/>
    <w:qFormat/>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
    <w:name w:val="Body Text"/>
    <w:basedOn w:val="Normln"/>
    <w:link w:val="ZkladntextChar"/>
    <w:pPr>
      <w:spacing w:before="120"/>
    </w:pPr>
    <w:rPr>
      <w:snapToGrid w:val="0"/>
    </w:rPr>
  </w:style>
  <w:style w:type="paragraph" w:styleId="Zkladntext2">
    <w:name w:val="Body Text 2"/>
    <w:basedOn w:val="Normln"/>
    <w:pPr>
      <w:spacing w:before="120"/>
    </w:pPr>
    <w:rPr>
      <w:snapToGrid w:val="0"/>
    </w:rPr>
  </w:style>
  <w:style w:type="paragraph" w:styleId="Zkladntextodsazen">
    <w:name w:val="Body Text Indent"/>
    <w:basedOn w:val="Normln"/>
    <w:pPr>
      <w:ind w:firstLine="432"/>
    </w:pPr>
  </w:style>
  <w:style w:type="paragraph" w:styleId="Zkladntext3">
    <w:name w:val="Body Text 3"/>
    <w:basedOn w:val="Normln"/>
    <w:rPr>
      <w:b/>
      <w:bCs/>
      <w:sz w:val="28"/>
    </w:rPr>
  </w:style>
  <w:style w:type="character" w:styleId="Hypertextovodkaz">
    <w:name w:val="Hyperlink"/>
    <w:rPr>
      <w:color w:val="0000FF"/>
      <w:u w:val="single"/>
    </w:rPr>
  </w:style>
  <w:style w:type="paragraph" w:styleId="Zkladntextodsazen2">
    <w:name w:val="Body Text Indent 2"/>
    <w:basedOn w:val="Normln"/>
    <w:pPr>
      <w:ind w:firstLine="576"/>
    </w:pPr>
  </w:style>
  <w:style w:type="paragraph" w:customStyle="1" w:styleId="Zkladntext21">
    <w:name w:val="Základní text 21"/>
    <w:basedOn w:val="Normln"/>
    <w:rsid w:val="003D4313"/>
    <w:pPr>
      <w:jc w:val="left"/>
    </w:pPr>
    <w:rPr>
      <w:sz w:val="28"/>
    </w:rPr>
  </w:style>
  <w:style w:type="paragraph" w:styleId="Zkladntext-prvnodsazen">
    <w:name w:val="Body Text First Indent"/>
    <w:basedOn w:val="Zkladntext"/>
    <w:link w:val="Zkladntext-prvnodsazenChar"/>
    <w:rsid w:val="00EE2425"/>
    <w:pPr>
      <w:spacing w:before="0" w:after="120"/>
      <w:ind w:firstLine="210"/>
      <w:jc w:val="left"/>
    </w:pPr>
    <w:rPr>
      <w:snapToGrid/>
    </w:rPr>
  </w:style>
  <w:style w:type="paragraph" w:styleId="Zkladntext-prvnodsazen2">
    <w:name w:val="Body Text First Indent 2"/>
    <w:basedOn w:val="Zkladntextodsazen"/>
    <w:rsid w:val="001C01D7"/>
    <w:pPr>
      <w:spacing w:after="120"/>
      <w:ind w:left="283" w:firstLine="210"/>
      <w:jc w:val="left"/>
    </w:pPr>
  </w:style>
  <w:style w:type="paragraph" w:styleId="Normlnodsazen">
    <w:name w:val="Normal Indent"/>
    <w:basedOn w:val="Normln"/>
    <w:rsid w:val="00D50E48"/>
    <w:pPr>
      <w:ind w:left="708"/>
    </w:pPr>
  </w:style>
  <w:style w:type="character" w:customStyle="1" w:styleId="Nadpis2Char">
    <w:name w:val="Nadpis 2 Char"/>
    <w:link w:val="Nadpis2"/>
    <w:rsid w:val="00ED75D6"/>
    <w:rPr>
      <w:rFonts w:ascii="Arial" w:hAnsi="Arial"/>
      <w:b/>
    </w:rPr>
  </w:style>
  <w:style w:type="character" w:customStyle="1" w:styleId="Nadpis3Char">
    <w:name w:val="Nadpis 3 Char"/>
    <w:link w:val="Nadpis3"/>
    <w:rsid w:val="0066627B"/>
    <w:rPr>
      <w:rFonts w:ascii="Arial" w:hAnsi="Arial"/>
      <w:b/>
    </w:rPr>
  </w:style>
  <w:style w:type="character" w:customStyle="1" w:styleId="Nadpis4Char">
    <w:name w:val="Nadpis 4 Char"/>
    <w:link w:val="Nadpis4"/>
    <w:rsid w:val="0066627B"/>
    <w:rPr>
      <w:rFonts w:ascii="Arial" w:hAnsi="Arial"/>
    </w:rPr>
  </w:style>
  <w:style w:type="character" w:customStyle="1" w:styleId="Zkladntext-prvnodsazenChar">
    <w:name w:val="Základní text - první odsazený Char"/>
    <w:link w:val="Zkladntext-prvnodsazen"/>
    <w:rsid w:val="0066627B"/>
    <w:rPr>
      <w:sz w:val="22"/>
    </w:rPr>
  </w:style>
  <w:style w:type="character" w:customStyle="1" w:styleId="diagramtitle">
    <w:name w:val="diagramtitle"/>
    <w:rsid w:val="0066627B"/>
  </w:style>
  <w:style w:type="character" w:customStyle="1" w:styleId="text-center">
    <w:name w:val="text-center"/>
    <w:rsid w:val="0066627B"/>
  </w:style>
  <w:style w:type="character" w:customStyle="1" w:styleId="value">
    <w:name w:val="value"/>
    <w:rsid w:val="0066627B"/>
  </w:style>
  <w:style w:type="character" w:customStyle="1" w:styleId="symbol">
    <w:name w:val="symbol"/>
    <w:rsid w:val="0066627B"/>
  </w:style>
  <w:style w:type="character" w:customStyle="1" w:styleId="Nadpis1Char">
    <w:name w:val="Nadpis 1 Char"/>
    <w:link w:val="Nadpis1"/>
    <w:rsid w:val="00827207"/>
    <w:rPr>
      <w:rFonts w:ascii="Arial" w:hAnsi="Arial"/>
      <w:b/>
      <w:kern w:val="28"/>
      <w:sz w:val="24"/>
      <w:u w:val="single"/>
    </w:rPr>
  </w:style>
  <w:style w:type="character" w:customStyle="1" w:styleId="ZkladntextChar">
    <w:name w:val="Základní text Char"/>
    <w:link w:val="Zkladntext"/>
    <w:rsid w:val="00827207"/>
    <w:rPr>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7954850">
      <w:bodyDiv w:val="1"/>
      <w:marLeft w:val="0"/>
      <w:marRight w:val="0"/>
      <w:marTop w:val="0"/>
      <w:marBottom w:val="0"/>
      <w:divBdr>
        <w:top w:val="none" w:sz="0" w:space="0" w:color="auto"/>
        <w:left w:val="none" w:sz="0" w:space="0" w:color="auto"/>
        <w:bottom w:val="none" w:sz="0" w:space="0" w:color="auto"/>
        <w:right w:val="none" w:sz="0" w:space="0" w:color="auto"/>
      </w:divBdr>
    </w:div>
    <w:div w:id="1590504403">
      <w:bodyDiv w:val="1"/>
      <w:marLeft w:val="0"/>
      <w:marRight w:val="0"/>
      <w:marTop w:val="0"/>
      <w:marBottom w:val="0"/>
      <w:divBdr>
        <w:top w:val="none" w:sz="0" w:space="0" w:color="auto"/>
        <w:left w:val="none" w:sz="0" w:space="0" w:color="auto"/>
        <w:bottom w:val="none" w:sz="0" w:space="0" w:color="auto"/>
        <w:right w:val="none" w:sz="0" w:space="0" w:color="auto"/>
      </w:divBdr>
    </w:div>
    <w:div w:id="1596936823">
      <w:bodyDiv w:val="1"/>
      <w:marLeft w:val="0"/>
      <w:marRight w:val="0"/>
      <w:marTop w:val="0"/>
      <w:marBottom w:val="0"/>
      <w:divBdr>
        <w:top w:val="none" w:sz="0" w:space="0" w:color="auto"/>
        <w:left w:val="none" w:sz="0" w:space="0" w:color="auto"/>
        <w:bottom w:val="none" w:sz="0" w:space="0" w:color="auto"/>
        <w:right w:val="none" w:sz="0" w:space="0" w:color="auto"/>
      </w:divBdr>
    </w:div>
    <w:div w:id="1599169530">
      <w:bodyDiv w:val="1"/>
      <w:marLeft w:val="0"/>
      <w:marRight w:val="0"/>
      <w:marTop w:val="0"/>
      <w:marBottom w:val="0"/>
      <w:divBdr>
        <w:top w:val="none" w:sz="0" w:space="0" w:color="auto"/>
        <w:left w:val="none" w:sz="0" w:space="0" w:color="auto"/>
        <w:bottom w:val="none" w:sz="0" w:space="0" w:color="auto"/>
        <w:right w:val="none" w:sz="0" w:space="0" w:color="auto"/>
      </w:divBdr>
    </w:div>
    <w:div w:id="1802964025">
      <w:bodyDiv w:val="1"/>
      <w:marLeft w:val="0"/>
      <w:marRight w:val="0"/>
      <w:marTop w:val="0"/>
      <w:marBottom w:val="0"/>
      <w:divBdr>
        <w:top w:val="none" w:sz="0" w:space="0" w:color="auto"/>
        <w:left w:val="none" w:sz="0" w:space="0" w:color="auto"/>
        <w:bottom w:val="none" w:sz="0" w:space="0" w:color="auto"/>
        <w:right w:val="none" w:sz="0" w:space="0" w:color="auto"/>
      </w:divBdr>
    </w:div>
    <w:div w:id="2006933136">
      <w:bodyDiv w:val="1"/>
      <w:marLeft w:val="0"/>
      <w:marRight w:val="0"/>
      <w:marTop w:val="0"/>
      <w:marBottom w:val="0"/>
      <w:divBdr>
        <w:top w:val="none" w:sz="0" w:space="0" w:color="auto"/>
        <w:left w:val="none" w:sz="0" w:space="0" w:color="auto"/>
        <w:bottom w:val="none" w:sz="0" w:space="0" w:color="auto"/>
        <w:right w:val="none" w:sz="0" w:space="0" w:color="auto"/>
      </w:divBdr>
    </w:div>
    <w:div w:id="2041053191">
      <w:bodyDiv w:val="1"/>
      <w:marLeft w:val="0"/>
      <w:marRight w:val="0"/>
      <w:marTop w:val="0"/>
      <w:marBottom w:val="0"/>
      <w:divBdr>
        <w:top w:val="none" w:sz="0" w:space="0" w:color="auto"/>
        <w:left w:val="none" w:sz="0" w:space="0" w:color="auto"/>
        <w:bottom w:val="none" w:sz="0" w:space="0" w:color="auto"/>
        <w:right w:val="none" w:sz="0" w:space="0" w:color="auto"/>
      </w:divBdr>
    </w:div>
    <w:div w:id="2118867827">
      <w:bodyDiv w:val="1"/>
      <w:marLeft w:val="0"/>
      <w:marRight w:val="0"/>
      <w:marTop w:val="0"/>
      <w:marBottom w:val="0"/>
      <w:divBdr>
        <w:top w:val="none" w:sz="0" w:space="0" w:color="auto"/>
        <w:left w:val="none" w:sz="0" w:space="0" w:color="auto"/>
        <w:bottom w:val="none" w:sz="0" w:space="0" w:color="auto"/>
        <w:right w:val="none" w:sz="0" w:space="0" w:color="auto"/>
      </w:divBdr>
    </w:div>
    <w:div w:id="2140491300">
      <w:bodyDiv w:val="1"/>
      <w:marLeft w:val="0"/>
      <w:marRight w:val="0"/>
      <w:marTop w:val="0"/>
      <w:marBottom w:val="0"/>
      <w:divBdr>
        <w:top w:val="none" w:sz="0" w:space="0" w:color="auto"/>
        <w:left w:val="none" w:sz="0" w:space="0" w:color="auto"/>
        <w:bottom w:val="none" w:sz="0" w:space="0" w:color="auto"/>
        <w:right w:val="none" w:sz="0" w:space="0" w:color="auto"/>
      </w:divBdr>
      <w:divsChild>
        <w:div w:id="412169490">
          <w:marLeft w:val="0"/>
          <w:marRight w:val="0"/>
          <w:marTop w:val="0"/>
          <w:marBottom w:val="0"/>
          <w:divBdr>
            <w:top w:val="none" w:sz="0" w:space="0" w:color="auto"/>
            <w:left w:val="none" w:sz="0" w:space="0" w:color="auto"/>
            <w:bottom w:val="none" w:sz="0" w:space="0" w:color="auto"/>
            <w:right w:val="none" w:sz="0" w:space="0" w:color="auto"/>
          </w:divBdr>
          <w:divsChild>
            <w:div w:id="1032418059">
              <w:marLeft w:val="0"/>
              <w:marRight w:val="0"/>
              <w:marTop w:val="0"/>
              <w:marBottom w:val="0"/>
              <w:divBdr>
                <w:top w:val="none" w:sz="0" w:space="0" w:color="auto"/>
                <w:left w:val="none" w:sz="0" w:space="0" w:color="auto"/>
                <w:bottom w:val="none" w:sz="0" w:space="0" w:color="auto"/>
                <w:right w:val="none" w:sz="0" w:space="0" w:color="auto"/>
              </w:divBdr>
              <w:divsChild>
                <w:div w:id="120416835">
                  <w:marLeft w:val="0"/>
                  <w:marRight w:val="0"/>
                  <w:marTop w:val="0"/>
                  <w:marBottom w:val="0"/>
                  <w:divBdr>
                    <w:top w:val="none" w:sz="0" w:space="0" w:color="auto"/>
                    <w:left w:val="none" w:sz="0" w:space="0" w:color="auto"/>
                    <w:bottom w:val="none" w:sz="0" w:space="0" w:color="auto"/>
                    <w:right w:val="none" w:sz="0" w:space="0" w:color="auto"/>
                  </w:divBdr>
                  <w:divsChild>
                    <w:div w:id="213278438">
                      <w:marLeft w:val="0"/>
                      <w:marRight w:val="0"/>
                      <w:marTop w:val="0"/>
                      <w:marBottom w:val="0"/>
                      <w:divBdr>
                        <w:top w:val="none" w:sz="0" w:space="0" w:color="auto"/>
                        <w:left w:val="none" w:sz="0" w:space="0" w:color="auto"/>
                        <w:bottom w:val="none" w:sz="0" w:space="0" w:color="auto"/>
                        <w:right w:val="none" w:sz="0" w:space="0" w:color="auto"/>
                      </w:divBdr>
                    </w:div>
                    <w:div w:id="229115588">
                      <w:marLeft w:val="0"/>
                      <w:marRight w:val="0"/>
                      <w:marTop w:val="300"/>
                      <w:marBottom w:val="0"/>
                      <w:divBdr>
                        <w:top w:val="none" w:sz="0" w:space="0" w:color="auto"/>
                        <w:left w:val="none" w:sz="0" w:space="0" w:color="auto"/>
                        <w:bottom w:val="none" w:sz="0" w:space="0" w:color="auto"/>
                        <w:right w:val="none" w:sz="0" w:space="0" w:color="auto"/>
                      </w:divBdr>
                      <w:divsChild>
                        <w:div w:id="466094378">
                          <w:marLeft w:val="0"/>
                          <w:marRight w:val="0"/>
                          <w:marTop w:val="0"/>
                          <w:marBottom w:val="0"/>
                          <w:divBdr>
                            <w:top w:val="none" w:sz="0" w:space="0" w:color="auto"/>
                            <w:left w:val="none" w:sz="0" w:space="0" w:color="auto"/>
                            <w:bottom w:val="none" w:sz="0" w:space="0" w:color="auto"/>
                            <w:right w:val="none" w:sz="0" w:space="0" w:color="auto"/>
                          </w:divBdr>
                          <w:divsChild>
                            <w:div w:id="44724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854400">
                      <w:marLeft w:val="0"/>
                      <w:marRight w:val="0"/>
                      <w:marTop w:val="300"/>
                      <w:marBottom w:val="0"/>
                      <w:divBdr>
                        <w:top w:val="none" w:sz="0" w:space="0" w:color="auto"/>
                        <w:left w:val="none" w:sz="0" w:space="0" w:color="auto"/>
                        <w:bottom w:val="none" w:sz="0" w:space="0" w:color="auto"/>
                        <w:right w:val="none" w:sz="0" w:space="0" w:color="auto"/>
                      </w:divBdr>
                      <w:divsChild>
                        <w:div w:id="391077755">
                          <w:marLeft w:val="0"/>
                          <w:marRight w:val="0"/>
                          <w:marTop w:val="0"/>
                          <w:marBottom w:val="0"/>
                          <w:divBdr>
                            <w:top w:val="none" w:sz="0" w:space="0" w:color="auto"/>
                            <w:left w:val="none" w:sz="0" w:space="0" w:color="auto"/>
                            <w:bottom w:val="none" w:sz="0" w:space="0" w:color="auto"/>
                            <w:right w:val="none" w:sz="0" w:space="0" w:color="auto"/>
                          </w:divBdr>
                          <w:divsChild>
                            <w:div w:id="584264319">
                              <w:marLeft w:val="0"/>
                              <w:marRight w:val="0"/>
                              <w:marTop w:val="0"/>
                              <w:marBottom w:val="0"/>
                              <w:divBdr>
                                <w:top w:val="none" w:sz="0" w:space="0" w:color="auto"/>
                                <w:left w:val="none" w:sz="0" w:space="0" w:color="auto"/>
                                <w:bottom w:val="none" w:sz="0" w:space="0" w:color="auto"/>
                                <w:right w:val="none" w:sz="0" w:space="0" w:color="auto"/>
                              </w:divBdr>
                              <w:divsChild>
                                <w:div w:id="1875534382">
                                  <w:marLeft w:val="0"/>
                                  <w:marRight w:val="0"/>
                                  <w:marTop w:val="0"/>
                                  <w:marBottom w:val="0"/>
                                  <w:divBdr>
                                    <w:top w:val="none" w:sz="0" w:space="0" w:color="auto"/>
                                    <w:left w:val="none" w:sz="0" w:space="0" w:color="auto"/>
                                    <w:bottom w:val="none" w:sz="0" w:space="0" w:color="auto"/>
                                    <w:right w:val="none" w:sz="0" w:space="0" w:color="auto"/>
                                  </w:divBdr>
                                  <w:divsChild>
                                    <w:div w:id="105515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621482">
                              <w:marLeft w:val="0"/>
                              <w:marRight w:val="0"/>
                              <w:marTop w:val="120"/>
                              <w:marBottom w:val="0"/>
                              <w:divBdr>
                                <w:top w:val="none" w:sz="0" w:space="0" w:color="auto"/>
                                <w:left w:val="none" w:sz="0" w:space="0" w:color="auto"/>
                                <w:bottom w:val="none" w:sz="0" w:space="0" w:color="auto"/>
                                <w:right w:val="none" w:sz="0" w:space="0" w:color="auto"/>
                              </w:divBdr>
                              <w:divsChild>
                                <w:div w:id="8785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018202">
                  <w:marLeft w:val="0"/>
                  <w:marRight w:val="0"/>
                  <w:marTop w:val="0"/>
                  <w:marBottom w:val="0"/>
                  <w:divBdr>
                    <w:top w:val="none" w:sz="0" w:space="0" w:color="auto"/>
                    <w:left w:val="none" w:sz="0" w:space="0" w:color="auto"/>
                    <w:bottom w:val="none" w:sz="0" w:space="0" w:color="auto"/>
                    <w:right w:val="none" w:sz="0" w:space="0" w:color="auto"/>
                  </w:divBdr>
                  <w:divsChild>
                    <w:div w:id="58703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855230">
          <w:marLeft w:val="0"/>
          <w:marRight w:val="0"/>
          <w:marTop w:val="0"/>
          <w:marBottom w:val="0"/>
          <w:divBdr>
            <w:top w:val="none" w:sz="0" w:space="0" w:color="auto"/>
            <w:left w:val="none" w:sz="0" w:space="0" w:color="auto"/>
            <w:bottom w:val="none" w:sz="0" w:space="0" w:color="auto"/>
            <w:right w:val="none" w:sz="0" w:space="0" w:color="auto"/>
          </w:divBdr>
          <w:divsChild>
            <w:div w:id="1487084669">
              <w:marLeft w:val="0"/>
              <w:marRight w:val="0"/>
              <w:marTop w:val="0"/>
              <w:marBottom w:val="0"/>
              <w:divBdr>
                <w:top w:val="none" w:sz="0" w:space="0" w:color="auto"/>
                <w:left w:val="none" w:sz="0" w:space="0" w:color="auto"/>
                <w:bottom w:val="none" w:sz="0" w:space="0" w:color="auto"/>
                <w:right w:val="none" w:sz="0" w:space="0" w:color="auto"/>
              </w:divBdr>
              <w:divsChild>
                <w:div w:id="302202308">
                  <w:marLeft w:val="0"/>
                  <w:marRight w:val="0"/>
                  <w:marTop w:val="0"/>
                  <w:marBottom w:val="90"/>
                  <w:divBdr>
                    <w:top w:val="none" w:sz="0" w:space="0" w:color="auto"/>
                    <w:left w:val="none" w:sz="0" w:space="0" w:color="auto"/>
                    <w:bottom w:val="none" w:sz="0" w:space="0" w:color="auto"/>
                    <w:right w:val="none" w:sz="0" w:space="0" w:color="auto"/>
                  </w:divBdr>
                  <w:divsChild>
                    <w:div w:id="19938242">
                      <w:marLeft w:val="0"/>
                      <w:marRight w:val="0"/>
                      <w:marTop w:val="0"/>
                      <w:marBottom w:val="0"/>
                      <w:divBdr>
                        <w:top w:val="none" w:sz="0" w:space="0" w:color="auto"/>
                        <w:left w:val="none" w:sz="0" w:space="0" w:color="auto"/>
                        <w:bottom w:val="none" w:sz="0" w:space="0" w:color="auto"/>
                        <w:right w:val="none" w:sz="0" w:space="0" w:color="auto"/>
                      </w:divBdr>
                      <w:divsChild>
                        <w:div w:id="21975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27701">
                  <w:marLeft w:val="0"/>
                  <w:marRight w:val="0"/>
                  <w:marTop w:val="0"/>
                  <w:marBottom w:val="90"/>
                  <w:divBdr>
                    <w:top w:val="none" w:sz="0" w:space="0" w:color="auto"/>
                    <w:left w:val="none" w:sz="0" w:space="0" w:color="auto"/>
                    <w:bottom w:val="none" w:sz="0" w:space="0" w:color="auto"/>
                    <w:right w:val="none" w:sz="0" w:space="0" w:color="auto"/>
                  </w:divBdr>
                  <w:divsChild>
                    <w:div w:id="1691251559">
                      <w:marLeft w:val="0"/>
                      <w:marRight w:val="0"/>
                      <w:marTop w:val="0"/>
                      <w:marBottom w:val="0"/>
                      <w:divBdr>
                        <w:top w:val="none" w:sz="0" w:space="0" w:color="auto"/>
                        <w:left w:val="none" w:sz="0" w:space="0" w:color="auto"/>
                        <w:bottom w:val="none" w:sz="0" w:space="0" w:color="auto"/>
                        <w:right w:val="none" w:sz="0" w:space="0" w:color="auto"/>
                      </w:divBdr>
                      <w:divsChild>
                        <w:div w:id="49122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Radek.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46C8F-947D-42FA-8AD0-951667B83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Radek</Template>
  <TotalTime>104</TotalTime>
  <Pages>8</Pages>
  <Words>1846</Words>
  <Characters>10893</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1</vt:lpstr>
    </vt:vector>
  </TitlesOfParts>
  <Company>Projektová kancelář FOKT</Company>
  <LinksUpToDate>false</LinksUpToDate>
  <CharactersWithSpaces>12714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Radek Fokt</dc:creator>
  <cp:keywords/>
  <cp:lastModifiedBy>Radek Fokt</cp:lastModifiedBy>
  <cp:revision>10</cp:revision>
  <cp:lastPrinted>2019-01-15T14:06:00Z</cp:lastPrinted>
  <dcterms:created xsi:type="dcterms:W3CDTF">2020-08-20T07:59:00Z</dcterms:created>
  <dcterms:modified xsi:type="dcterms:W3CDTF">2021-02-02T14:10:00Z</dcterms:modified>
</cp:coreProperties>
</file>